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8704" w14:textId="77777777" w:rsidR="006E70CF" w:rsidRDefault="006E70CF" w:rsidP="003B60D1">
      <w:pPr>
        <w:tabs>
          <w:tab w:val="left" w:pos="1276"/>
        </w:tabs>
        <w:spacing w:after="0" w:line="240" w:lineRule="auto"/>
        <w:ind w:left="0" w:right="-1" w:firstLine="0"/>
        <w:rPr>
          <w:rFonts w:ascii="Source Sans Pro" w:hAnsi="Source Sans Pro" w:cs="Arial"/>
          <w:sz w:val="24"/>
          <w:szCs w:val="24"/>
        </w:rPr>
      </w:pPr>
    </w:p>
    <w:p w14:paraId="05F98FAA" w14:textId="58BC85C2" w:rsidR="0005276B" w:rsidRPr="00E11440" w:rsidRDefault="00B002A8" w:rsidP="0005276B">
      <w:pPr>
        <w:tabs>
          <w:tab w:val="left" w:pos="1276"/>
        </w:tabs>
        <w:spacing w:after="0" w:line="240" w:lineRule="auto"/>
        <w:ind w:right="-1"/>
        <w:jc w:val="center"/>
        <w:rPr>
          <w:rFonts w:ascii="Source Sans Pro" w:hAnsi="Source Sans Pro" w:cs="Arial"/>
          <w:b/>
          <w:sz w:val="24"/>
          <w:szCs w:val="24"/>
        </w:rPr>
      </w:pPr>
      <w:r>
        <w:rPr>
          <w:rFonts w:ascii="Source Sans Pro" w:hAnsi="Source Sans Pro" w:cs="Arial"/>
          <w:b/>
          <w:sz w:val="24"/>
          <w:szCs w:val="24"/>
        </w:rPr>
        <w:t>INSTITUTO DE LA JUVENTUD DE LA CIUDAD DE MÉXICO</w:t>
      </w:r>
    </w:p>
    <w:p w14:paraId="52090EC6" w14:textId="77777777" w:rsidR="0005276B" w:rsidRPr="00E11440" w:rsidRDefault="0005276B" w:rsidP="0005276B">
      <w:pPr>
        <w:tabs>
          <w:tab w:val="left" w:pos="1276"/>
        </w:tabs>
        <w:spacing w:after="0" w:line="240" w:lineRule="auto"/>
        <w:ind w:right="-1"/>
        <w:jc w:val="center"/>
        <w:rPr>
          <w:rFonts w:ascii="Source Sans Pro" w:hAnsi="Source Sans Pro" w:cs="Arial"/>
          <w:b/>
          <w:sz w:val="24"/>
          <w:szCs w:val="24"/>
        </w:rPr>
      </w:pPr>
    </w:p>
    <w:p w14:paraId="4088AD9A" w14:textId="47A1C1A2" w:rsidR="0005276B" w:rsidRDefault="0005276B" w:rsidP="0005276B">
      <w:pPr>
        <w:tabs>
          <w:tab w:val="left" w:pos="1276"/>
        </w:tabs>
        <w:spacing w:after="0" w:line="240" w:lineRule="auto"/>
        <w:ind w:right="-1"/>
        <w:jc w:val="center"/>
        <w:rPr>
          <w:rFonts w:ascii="Source Sans Pro" w:hAnsi="Source Sans Pro" w:cs="Arial"/>
          <w:b/>
          <w:sz w:val="24"/>
          <w:szCs w:val="24"/>
        </w:rPr>
      </w:pPr>
      <w:r w:rsidRPr="00E11440">
        <w:rPr>
          <w:rFonts w:ascii="Source Sans Pro" w:hAnsi="Source Sans Pro" w:cs="Arial"/>
          <w:b/>
          <w:sz w:val="24"/>
          <w:szCs w:val="24"/>
        </w:rPr>
        <w:t>NOTAS A LOS ESTADOS FINANCIEROS</w:t>
      </w:r>
      <w:r w:rsidR="00B002A8" w:rsidRPr="00B002A8">
        <w:t xml:space="preserve"> </w:t>
      </w:r>
      <w:r w:rsidR="00B002A8" w:rsidRPr="00B002A8">
        <w:rPr>
          <w:rFonts w:ascii="Source Sans Pro" w:hAnsi="Source Sans Pro" w:cs="Arial"/>
          <w:b/>
          <w:sz w:val="24"/>
          <w:szCs w:val="24"/>
        </w:rPr>
        <w:t xml:space="preserve">AL </w:t>
      </w:r>
      <w:r w:rsidR="005F0A9A">
        <w:rPr>
          <w:rFonts w:ascii="Source Sans Pro" w:hAnsi="Source Sans Pro" w:cs="Arial"/>
          <w:b/>
          <w:sz w:val="24"/>
          <w:szCs w:val="24"/>
        </w:rPr>
        <w:t>31</w:t>
      </w:r>
      <w:r w:rsidR="00B002A8" w:rsidRPr="00B002A8">
        <w:rPr>
          <w:rFonts w:ascii="Source Sans Pro" w:hAnsi="Source Sans Pro" w:cs="Arial"/>
          <w:b/>
          <w:sz w:val="24"/>
          <w:szCs w:val="24"/>
        </w:rPr>
        <w:t xml:space="preserve"> DE </w:t>
      </w:r>
      <w:r w:rsidR="005F0A9A">
        <w:rPr>
          <w:rFonts w:ascii="Source Sans Pro" w:hAnsi="Source Sans Pro" w:cs="Arial"/>
          <w:b/>
          <w:sz w:val="24"/>
          <w:szCs w:val="24"/>
        </w:rPr>
        <w:t>MARZO</w:t>
      </w:r>
      <w:r w:rsidR="00B002A8" w:rsidRPr="00B002A8">
        <w:rPr>
          <w:rFonts w:ascii="Source Sans Pro" w:hAnsi="Source Sans Pro" w:cs="Arial"/>
          <w:b/>
          <w:sz w:val="24"/>
          <w:szCs w:val="24"/>
        </w:rPr>
        <w:t xml:space="preserve"> DE 20</w:t>
      </w:r>
      <w:r w:rsidR="00B002A8">
        <w:rPr>
          <w:rFonts w:ascii="Source Sans Pro" w:hAnsi="Source Sans Pro" w:cs="Arial"/>
          <w:b/>
          <w:sz w:val="24"/>
          <w:szCs w:val="24"/>
        </w:rPr>
        <w:t>2</w:t>
      </w:r>
      <w:r w:rsidR="00474198">
        <w:rPr>
          <w:rFonts w:ascii="Source Sans Pro" w:hAnsi="Source Sans Pro" w:cs="Arial"/>
          <w:b/>
          <w:sz w:val="24"/>
          <w:szCs w:val="24"/>
        </w:rPr>
        <w:t>1</w:t>
      </w:r>
    </w:p>
    <w:p w14:paraId="38A5D87E" w14:textId="77777777" w:rsidR="00B002A8" w:rsidRPr="00FF64F1" w:rsidRDefault="00B002A8" w:rsidP="00B002A8">
      <w:pPr>
        <w:pStyle w:val="documento"/>
        <w:spacing w:line="240" w:lineRule="auto"/>
        <w:jc w:val="center"/>
        <w:rPr>
          <w:rStyle w:val="documentoCar"/>
          <w:b/>
        </w:rPr>
      </w:pPr>
      <w:r w:rsidRPr="00FF64F1">
        <w:rPr>
          <w:rStyle w:val="documentoCar"/>
          <w:b/>
        </w:rPr>
        <w:t>(Cifras en Pesos)</w:t>
      </w:r>
    </w:p>
    <w:p w14:paraId="5678C775" w14:textId="77777777" w:rsidR="0005276B" w:rsidRPr="00086CE4" w:rsidRDefault="0005276B" w:rsidP="003B60D1">
      <w:pPr>
        <w:tabs>
          <w:tab w:val="left" w:pos="1276"/>
        </w:tabs>
        <w:spacing w:after="0" w:line="240" w:lineRule="auto"/>
        <w:ind w:left="0" w:right="-1" w:firstLine="0"/>
        <w:rPr>
          <w:rFonts w:ascii="Source Sans Pro" w:hAnsi="Source Sans Pro" w:cs="Arial"/>
          <w:sz w:val="24"/>
          <w:szCs w:val="24"/>
        </w:rPr>
      </w:pPr>
    </w:p>
    <w:p w14:paraId="7288BD86" w14:textId="77777777" w:rsidR="0005276B" w:rsidRPr="00086CE4" w:rsidRDefault="0005276B" w:rsidP="0005276B">
      <w:pPr>
        <w:pStyle w:val="Prrafodelista"/>
        <w:numPr>
          <w:ilvl w:val="0"/>
          <w:numId w:val="16"/>
        </w:numPr>
        <w:tabs>
          <w:tab w:val="left" w:pos="1276"/>
        </w:tabs>
        <w:ind w:left="0" w:right="-1" w:firstLine="0"/>
        <w:rPr>
          <w:rFonts w:ascii="Source Sans Pro" w:hAnsi="Source Sans Pro" w:cs="Arial"/>
          <w:sz w:val="24"/>
        </w:rPr>
      </w:pPr>
      <w:r w:rsidRPr="00086CE4">
        <w:rPr>
          <w:rFonts w:ascii="Source Sans Pro" w:hAnsi="Source Sans Pro" w:cs="Arial"/>
          <w:sz w:val="24"/>
        </w:rPr>
        <w:t>NOTAS DE DESGLOSE</w:t>
      </w:r>
    </w:p>
    <w:p w14:paraId="02DBBEB6"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432FF780" w14:textId="77777777" w:rsidR="0005276B" w:rsidRPr="00086CE4" w:rsidRDefault="0005276B" w:rsidP="0005276B">
      <w:pPr>
        <w:pStyle w:val="Prrafodelista"/>
        <w:numPr>
          <w:ilvl w:val="0"/>
          <w:numId w:val="17"/>
        </w:numPr>
        <w:tabs>
          <w:tab w:val="left" w:pos="1276"/>
        </w:tabs>
        <w:ind w:left="0" w:right="-1" w:firstLine="0"/>
        <w:rPr>
          <w:rFonts w:ascii="Source Sans Pro" w:hAnsi="Source Sans Pro" w:cs="Arial"/>
          <w:sz w:val="24"/>
        </w:rPr>
      </w:pPr>
      <w:r w:rsidRPr="00086CE4">
        <w:rPr>
          <w:rFonts w:ascii="Source Sans Pro" w:hAnsi="Source Sans Pro" w:cs="Arial"/>
          <w:sz w:val="24"/>
        </w:rPr>
        <w:t>Notas al Estado de Situación Financiera</w:t>
      </w:r>
    </w:p>
    <w:p w14:paraId="2236C9DD"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2AEADE08"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r w:rsidRPr="00086CE4">
        <w:rPr>
          <w:rFonts w:ascii="Source Sans Pro" w:hAnsi="Source Sans Pro" w:cs="Arial"/>
          <w:sz w:val="24"/>
          <w:szCs w:val="24"/>
        </w:rPr>
        <w:t>Activo</w:t>
      </w:r>
    </w:p>
    <w:p w14:paraId="0F549BF8"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3BF04260"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Efectivo y Equivalentes</w:t>
      </w:r>
    </w:p>
    <w:p w14:paraId="0B2F2915" w14:textId="77777777" w:rsidR="0005276B" w:rsidRPr="00822CF4" w:rsidRDefault="0005276B" w:rsidP="0005276B">
      <w:pPr>
        <w:tabs>
          <w:tab w:val="left" w:pos="1276"/>
        </w:tabs>
        <w:spacing w:after="0" w:line="240" w:lineRule="auto"/>
        <w:ind w:right="-1"/>
        <w:rPr>
          <w:rFonts w:ascii="Source Sans Pro" w:hAnsi="Source Sans Pro" w:cs="Arial"/>
          <w:sz w:val="12"/>
          <w:szCs w:val="12"/>
        </w:rPr>
      </w:pPr>
    </w:p>
    <w:p w14:paraId="78C55574" w14:textId="4F3B8C9B" w:rsidR="0005276B" w:rsidRPr="00086CE4" w:rsidRDefault="00B002A8" w:rsidP="0005276B">
      <w:pPr>
        <w:tabs>
          <w:tab w:val="left" w:pos="1276"/>
        </w:tabs>
        <w:spacing w:after="0" w:line="240" w:lineRule="auto"/>
        <w:ind w:right="-1"/>
        <w:rPr>
          <w:rFonts w:ascii="Source Sans Pro" w:hAnsi="Source Sans Pro" w:cs="Arial"/>
          <w:sz w:val="24"/>
          <w:szCs w:val="24"/>
        </w:rPr>
      </w:pPr>
      <w:r w:rsidRPr="00B002A8">
        <w:rPr>
          <w:rFonts w:ascii="Source Sans Pro" w:hAnsi="Source Sans Pro" w:cs="Arial"/>
          <w:sz w:val="24"/>
          <w:szCs w:val="24"/>
        </w:rPr>
        <w:t xml:space="preserve">Al </w:t>
      </w:r>
      <w:r w:rsidR="005F0A9A">
        <w:rPr>
          <w:rFonts w:ascii="Source Sans Pro" w:hAnsi="Source Sans Pro" w:cs="Arial"/>
          <w:sz w:val="24"/>
          <w:szCs w:val="24"/>
        </w:rPr>
        <w:t>31</w:t>
      </w:r>
      <w:r w:rsidRPr="00B002A8">
        <w:rPr>
          <w:rFonts w:ascii="Source Sans Pro" w:hAnsi="Source Sans Pro" w:cs="Arial"/>
          <w:sz w:val="24"/>
          <w:szCs w:val="24"/>
        </w:rPr>
        <w:t xml:space="preserve"> de </w:t>
      </w:r>
      <w:r w:rsidR="005F0A9A">
        <w:rPr>
          <w:rFonts w:ascii="Source Sans Pro" w:hAnsi="Source Sans Pro" w:cs="Arial"/>
          <w:sz w:val="24"/>
          <w:szCs w:val="24"/>
        </w:rPr>
        <w:t>Marzo</w:t>
      </w:r>
      <w:r w:rsidRPr="00B002A8">
        <w:rPr>
          <w:rFonts w:ascii="Source Sans Pro" w:hAnsi="Source Sans Pro" w:cs="Arial"/>
          <w:sz w:val="24"/>
          <w:szCs w:val="24"/>
        </w:rPr>
        <w:t xml:space="preserve"> de 20</w:t>
      </w:r>
      <w:r>
        <w:rPr>
          <w:rFonts w:ascii="Source Sans Pro" w:hAnsi="Source Sans Pro" w:cs="Arial"/>
          <w:sz w:val="24"/>
          <w:szCs w:val="24"/>
        </w:rPr>
        <w:t>2</w:t>
      </w:r>
      <w:r w:rsidR="00474198">
        <w:rPr>
          <w:rFonts w:ascii="Source Sans Pro" w:hAnsi="Source Sans Pro" w:cs="Arial"/>
          <w:sz w:val="24"/>
          <w:szCs w:val="24"/>
        </w:rPr>
        <w:t>1</w:t>
      </w:r>
      <w:r w:rsidRPr="00B002A8">
        <w:rPr>
          <w:rFonts w:ascii="Source Sans Pro" w:hAnsi="Source Sans Pro" w:cs="Arial"/>
          <w:sz w:val="24"/>
          <w:szCs w:val="24"/>
        </w:rPr>
        <w:t xml:space="preserve"> y 20</w:t>
      </w:r>
      <w:r w:rsidR="00474198">
        <w:rPr>
          <w:rFonts w:ascii="Source Sans Pro" w:hAnsi="Source Sans Pro" w:cs="Arial"/>
          <w:sz w:val="24"/>
          <w:szCs w:val="24"/>
        </w:rPr>
        <w:t>20</w:t>
      </w:r>
      <w:r w:rsidRPr="00B002A8">
        <w:rPr>
          <w:rFonts w:ascii="Source Sans Pro" w:hAnsi="Source Sans Pro" w:cs="Arial"/>
          <w:sz w:val="24"/>
          <w:szCs w:val="24"/>
        </w:rPr>
        <w:t xml:space="preserve"> este rubro se integra de la siguiente manera:</w:t>
      </w:r>
    </w:p>
    <w:p w14:paraId="1F050313" w14:textId="77777777" w:rsidR="0005276B" w:rsidRPr="001D01D6" w:rsidRDefault="0005276B" w:rsidP="001D01D6">
      <w:pPr>
        <w:pStyle w:val="ctapub1"/>
        <w:spacing w:after="0"/>
        <w:rPr>
          <w:sz w:val="16"/>
          <w:szCs w:val="16"/>
        </w:rPr>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05276B" w:rsidRPr="00272BD4" w14:paraId="4E29EC45" w14:textId="77777777" w:rsidTr="007C0D0A">
        <w:trPr>
          <w:trHeight w:val="280"/>
          <w:jc w:val="center"/>
        </w:trPr>
        <w:tc>
          <w:tcPr>
            <w:tcW w:w="8508" w:type="dxa"/>
            <w:shd w:val="clear" w:color="auto" w:fill="A9ABAE"/>
            <w:vAlign w:val="center"/>
          </w:tcPr>
          <w:p w14:paraId="1E53C4CC" w14:textId="77777777" w:rsidR="0005276B" w:rsidRPr="00272BD4" w:rsidRDefault="0005276B" w:rsidP="007C0D0A">
            <w:pPr>
              <w:pStyle w:val="ENCTAB"/>
              <w:spacing w:after="0"/>
              <w:rPr>
                <w:sz w:val="14"/>
                <w:szCs w:val="14"/>
              </w:rPr>
            </w:pPr>
            <w:r>
              <w:rPr>
                <w:sz w:val="14"/>
                <w:szCs w:val="14"/>
              </w:rPr>
              <w:t>EFECTIVO Y EQUIVALENTES</w:t>
            </w:r>
          </w:p>
          <w:p w14:paraId="0EB1983C" w14:textId="77777777" w:rsidR="0005276B" w:rsidRPr="00272BD4" w:rsidRDefault="0005276B" w:rsidP="007C0D0A">
            <w:pPr>
              <w:pStyle w:val="ENCTAB"/>
              <w:spacing w:after="0"/>
              <w:rPr>
                <w:sz w:val="14"/>
                <w:szCs w:val="14"/>
              </w:rPr>
            </w:pPr>
            <w:r>
              <w:rPr>
                <w:sz w:val="14"/>
                <w:szCs w:val="14"/>
              </w:rPr>
              <w:t>(CIFRAS A PESOS)</w:t>
            </w:r>
          </w:p>
        </w:tc>
      </w:tr>
    </w:tbl>
    <w:p w14:paraId="3959EEEE"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05276B" w:rsidRPr="00272BD4" w14:paraId="2506C712" w14:textId="77777777" w:rsidTr="007C0D0A">
        <w:trPr>
          <w:trHeight w:val="280"/>
          <w:jc w:val="center"/>
        </w:trPr>
        <w:tc>
          <w:tcPr>
            <w:tcW w:w="5672" w:type="dxa"/>
            <w:shd w:val="clear" w:color="auto" w:fill="D2D3D5"/>
            <w:vAlign w:val="center"/>
          </w:tcPr>
          <w:p w14:paraId="4A2FEE76" w14:textId="77777777" w:rsidR="0005276B" w:rsidRPr="00272BD4" w:rsidRDefault="0005276B" w:rsidP="007C0D0A">
            <w:pPr>
              <w:pStyle w:val="ENCTAB"/>
              <w:spacing w:after="0"/>
              <w:rPr>
                <w:sz w:val="14"/>
                <w:szCs w:val="14"/>
              </w:rPr>
            </w:pPr>
            <w:r>
              <w:rPr>
                <w:sz w:val="14"/>
                <w:szCs w:val="14"/>
              </w:rPr>
              <w:t>INTEGRACIÓN</w:t>
            </w:r>
          </w:p>
        </w:tc>
        <w:tc>
          <w:tcPr>
            <w:tcW w:w="1418" w:type="dxa"/>
            <w:shd w:val="clear" w:color="auto" w:fill="D2D3D5"/>
            <w:vAlign w:val="center"/>
          </w:tcPr>
          <w:p w14:paraId="2BDC0214" w14:textId="5E9466FF" w:rsidR="0005276B" w:rsidRPr="00272BD4" w:rsidRDefault="0005276B" w:rsidP="00847163">
            <w:pPr>
              <w:pStyle w:val="ENCTAB"/>
              <w:spacing w:after="0"/>
              <w:rPr>
                <w:sz w:val="14"/>
                <w:szCs w:val="14"/>
              </w:rPr>
            </w:pPr>
            <w:r>
              <w:rPr>
                <w:sz w:val="14"/>
                <w:szCs w:val="14"/>
              </w:rPr>
              <w:t>20</w:t>
            </w:r>
            <w:r w:rsidR="00847163">
              <w:rPr>
                <w:sz w:val="14"/>
                <w:szCs w:val="14"/>
              </w:rPr>
              <w:t>2</w:t>
            </w:r>
            <w:r w:rsidR="00474198">
              <w:rPr>
                <w:sz w:val="14"/>
                <w:szCs w:val="14"/>
              </w:rPr>
              <w:t>1</w:t>
            </w:r>
          </w:p>
        </w:tc>
        <w:tc>
          <w:tcPr>
            <w:tcW w:w="1418" w:type="dxa"/>
            <w:shd w:val="clear" w:color="auto" w:fill="D2D3D5"/>
            <w:vAlign w:val="center"/>
          </w:tcPr>
          <w:p w14:paraId="3248919B" w14:textId="51788CDE" w:rsidR="0005276B" w:rsidRPr="00272BD4" w:rsidRDefault="0005276B" w:rsidP="00847163">
            <w:pPr>
              <w:pStyle w:val="ENCTAB"/>
              <w:spacing w:after="0"/>
              <w:rPr>
                <w:sz w:val="14"/>
                <w:szCs w:val="14"/>
              </w:rPr>
            </w:pPr>
            <w:r>
              <w:rPr>
                <w:sz w:val="14"/>
                <w:szCs w:val="14"/>
              </w:rPr>
              <w:t>20</w:t>
            </w:r>
            <w:r w:rsidR="00474198">
              <w:rPr>
                <w:sz w:val="14"/>
                <w:szCs w:val="14"/>
              </w:rPr>
              <w:t>20</w:t>
            </w:r>
          </w:p>
        </w:tc>
      </w:tr>
    </w:tbl>
    <w:p w14:paraId="100FB643" w14:textId="77777777" w:rsidR="0005276B" w:rsidRPr="00272BD4" w:rsidRDefault="0005276B" w:rsidP="00822CF4">
      <w:pPr>
        <w:spacing w:after="0"/>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5FD752CB" w14:textId="77777777" w:rsidTr="007C0D0A">
        <w:trPr>
          <w:trHeight w:val="280"/>
          <w:jc w:val="center"/>
        </w:trPr>
        <w:tc>
          <w:tcPr>
            <w:tcW w:w="5672" w:type="dxa"/>
            <w:vAlign w:val="center"/>
          </w:tcPr>
          <w:p w14:paraId="45CFEF12" w14:textId="6EB1AFD3" w:rsidR="0005276B" w:rsidRPr="0063233F" w:rsidRDefault="00847163" w:rsidP="007C0D0A">
            <w:pPr>
              <w:pStyle w:val="TEXTAB"/>
              <w:spacing w:after="0"/>
              <w:ind w:right="237"/>
              <w:rPr>
                <w:sz w:val="12"/>
                <w:szCs w:val="12"/>
                <w:lang w:val="es-ES_tradnl"/>
              </w:rPr>
            </w:pPr>
            <w:r w:rsidRPr="00847163">
              <w:rPr>
                <w:sz w:val="12"/>
                <w:szCs w:val="12"/>
                <w:lang w:val="es-ES_tradnl"/>
              </w:rPr>
              <w:t xml:space="preserve">Efectivo (Fondo </w:t>
            </w:r>
            <w:proofErr w:type="spellStart"/>
            <w:r w:rsidRPr="00847163">
              <w:rPr>
                <w:sz w:val="12"/>
                <w:szCs w:val="12"/>
                <w:lang w:val="es-ES_tradnl"/>
              </w:rPr>
              <w:t>Revolvente</w:t>
            </w:r>
            <w:proofErr w:type="spellEnd"/>
            <w:r w:rsidRPr="00847163">
              <w:rPr>
                <w:sz w:val="12"/>
                <w:szCs w:val="12"/>
                <w:lang w:val="es-ES_tradnl"/>
              </w:rPr>
              <w:t>)</w:t>
            </w:r>
          </w:p>
        </w:tc>
        <w:tc>
          <w:tcPr>
            <w:tcW w:w="1418" w:type="dxa"/>
            <w:vAlign w:val="center"/>
          </w:tcPr>
          <w:p w14:paraId="5513715C" w14:textId="5F001860" w:rsidR="0005276B" w:rsidRPr="0063233F" w:rsidRDefault="00905E6A" w:rsidP="00B6712F">
            <w:pPr>
              <w:pStyle w:val="TEXTAB"/>
              <w:spacing w:after="0"/>
              <w:ind w:right="237"/>
              <w:jc w:val="right"/>
              <w:rPr>
                <w:sz w:val="12"/>
                <w:szCs w:val="12"/>
                <w:lang w:val="es-ES_tradnl"/>
              </w:rPr>
            </w:pPr>
            <w:r>
              <w:rPr>
                <w:sz w:val="12"/>
                <w:szCs w:val="12"/>
                <w:lang w:val="es-ES_tradnl"/>
              </w:rPr>
              <w:t>21,397</w:t>
            </w:r>
          </w:p>
        </w:tc>
        <w:tc>
          <w:tcPr>
            <w:tcW w:w="1418" w:type="dxa"/>
            <w:vAlign w:val="center"/>
          </w:tcPr>
          <w:p w14:paraId="65F0BEDF" w14:textId="1CDF1D54" w:rsidR="0005276B" w:rsidRPr="0063233F" w:rsidRDefault="00E27D5C" w:rsidP="00C45222">
            <w:pPr>
              <w:pStyle w:val="TEXTAB"/>
              <w:spacing w:after="0"/>
              <w:ind w:right="237"/>
              <w:jc w:val="right"/>
              <w:rPr>
                <w:sz w:val="12"/>
                <w:szCs w:val="12"/>
                <w:lang w:val="es-ES_tradnl"/>
              </w:rPr>
            </w:pPr>
            <w:r>
              <w:rPr>
                <w:sz w:val="12"/>
                <w:szCs w:val="12"/>
                <w:lang w:val="es-ES_tradnl"/>
              </w:rPr>
              <w:t>21,397</w:t>
            </w:r>
          </w:p>
        </w:tc>
      </w:tr>
      <w:tr w:rsidR="00847163" w:rsidRPr="0063233F" w14:paraId="750F4DC9" w14:textId="77777777" w:rsidTr="007C0D0A">
        <w:trPr>
          <w:trHeight w:val="280"/>
          <w:jc w:val="center"/>
        </w:trPr>
        <w:tc>
          <w:tcPr>
            <w:tcW w:w="5672" w:type="dxa"/>
            <w:vAlign w:val="center"/>
          </w:tcPr>
          <w:p w14:paraId="62901128" w14:textId="0E9790FE" w:rsidR="00847163" w:rsidRPr="0063233F" w:rsidRDefault="00847163" w:rsidP="007C0D0A">
            <w:pPr>
              <w:pStyle w:val="TEXTAB"/>
              <w:spacing w:after="0"/>
              <w:ind w:right="237"/>
              <w:rPr>
                <w:sz w:val="12"/>
                <w:szCs w:val="12"/>
                <w:lang w:val="es-ES_tradnl"/>
              </w:rPr>
            </w:pPr>
            <w:r w:rsidRPr="00765931">
              <w:rPr>
                <w:sz w:val="12"/>
                <w:szCs w:val="12"/>
                <w:lang w:val="es-ES_tradnl"/>
              </w:rPr>
              <w:t>Bancos/ Dependencias y Otros</w:t>
            </w:r>
          </w:p>
        </w:tc>
        <w:tc>
          <w:tcPr>
            <w:tcW w:w="1418" w:type="dxa"/>
            <w:vAlign w:val="center"/>
          </w:tcPr>
          <w:p w14:paraId="4BEF1C73" w14:textId="6342D5D5" w:rsidR="00847163" w:rsidRPr="0063233F" w:rsidRDefault="00905E6A" w:rsidP="00266023">
            <w:pPr>
              <w:pStyle w:val="TEXTAB"/>
              <w:spacing w:after="0"/>
              <w:ind w:right="237"/>
              <w:jc w:val="right"/>
              <w:rPr>
                <w:sz w:val="12"/>
                <w:szCs w:val="12"/>
                <w:lang w:val="es-ES_tradnl"/>
              </w:rPr>
            </w:pPr>
            <w:r>
              <w:rPr>
                <w:sz w:val="12"/>
                <w:szCs w:val="12"/>
                <w:lang w:val="es-ES_tradnl"/>
              </w:rPr>
              <w:t>1,</w:t>
            </w:r>
            <w:r w:rsidR="00667843">
              <w:rPr>
                <w:sz w:val="12"/>
                <w:szCs w:val="12"/>
                <w:lang w:val="es-ES_tradnl"/>
              </w:rPr>
              <w:t>585</w:t>
            </w:r>
            <w:r>
              <w:rPr>
                <w:sz w:val="12"/>
                <w:szCs w:val="12"/>
                <w:lang w:val="es-ES_tradnl"/>
              </w:rPr>
              <w:t>,</w:t>
            </w:r>
            <w:r w:rsidR="00667843">
              <w:rPr>
                <w:sz w:val="12"/>
                <w:szCs w:val="12"/>
                <w:lang w:val="es-ES_tradnl"/>
              </w:rPr>
              <w:t>691.79</w:t>
            </w:r>
          </w:p>
        </w:tc>
        <w:tc>
          <w:tcPr>
            <w:tcW w:w="1418" w:type="dxa"/>
            <w:vAlign w:val="center"/>
          </w:tcPr>
          <w:p w14:paraId="2F23375A" w14:textId="45517F8B" w:rsidR="00847163" w:rsidRPr="0063233F" w:rsidRDefault="0003361F" w:rsidP="00FD3216">
            <w:pPr>
              <w:pStyle w:val="TEXTAB"/>
              <w:spacing w:after="0"/>
              <w:ind w:right="237"/>
              <w:jc w:val="right"/>
              <w:rPr>
                <w:sz w:val="12"/>
                <w:szCs w:val="12"/>
                <w:lang w:val="es-ES_tradnl"/>
              </w:rPr>
            </w:pPr>
            <w:r>
              <w:rPr>
                <w:sz w:val="12"/>
                <w:szCs w:val="12"/>
                <w:lang w:val="es-ES_tradnl"/>
              </w:rPr>
              <w:t>784,208</w:t>
            </w:r>
          </w:p>
        </w:tc>
      </w:tr>
      <w:tr w:rsidR="00847163" w:rsidRPr="0063233F" w14:paraId="5DD9EE18" w14:textId="77777777" w:rsidTr="007C0D0A">
        <w:trPr>
          <w:trHeight w:val="280"/>
          <w:jc w:val="center"/>
        </w:trPr>
        <w:tc>
          <w:tcPr>
            <w:tcW w:w="5672" w:type="dxa"/>
            <w:vAlign w:val="center"/>
          </w:tcPr>
          <w:p w14:paraId="67280CE8" w14:textId="521B648E" w:rsidR="00847163" w:rsidRPr="0063233F" w:rsidRDefault="00847163" w:rsidP="007C0D0A">
            <w:pPr>
              <w:pStyle w:val="TEXTAB"/>
              <w:spacing w:after="0"/>
              <w:ind w:right="237"/>
              <w:rPr>
                <w:sz w:val="12"/>
                <w:szCs w:val="12"/>
                <w:lang w:val="es-ES_tradnl"/>
              </w:rPr>
            </w:pPr>
            <w:r w:rsidRPr="00765931">
              <w:rPr>
                <w:sz w:val="12"/>
                <w:szCs w:val="12"/>
                <w:lang w:val="es-ES_tradnl"/>
              </w:rPr>
              <w:t>Inversiones Temporales (hasta tres meses)</w:t>
            </w:r>
          </w:p>
        </w:tc>
        <w:tc>
          <w:tcPr>
            <w:tcW w:w="1418" w:type="dxa"/>
            <w:vAlign w:val="center"/>
          </w:tcPr>
          <w:p w14:paraId="068407E9" w14:textId="3FF4CC21" w:rsidR="00847163" w:rsidRPr="0063233F" w:rsidRDefault="00E27D5C"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12303124" w14:textId="70FD4960" w:rsidR="00847163" w:rsidRPr="0063233F" w:rsidRDefault="00E27D5C" w:rsidP="007C0D0A">
            <w:pPr>
              <w:pStyle w:val="TEXTAB"/>
              <w:spacing w:after="0"/>
              <w:ind w:right="237"/>
              <w:jc w:val="right"/>
              <w:rPr>
                <w:sz w:val="12"/>
                <w:szCs w:val="12"/>
                <w:lang w:val="es-ES_tradnl"/>
              </w:rPr>
            </w:pPr>
            <w:r>
              <w:rPr>
                <w:sz w:val="12"/>
                <w:szCs w:val="12"/>
                <w:lang w:val="es-ES_tradnl"/>
              </w:rPr>
              <w:t>-</w:t>
            </w:r>
          </w:p>
        </w:tc>
      </w:tr>
    </w:tbl>
    <w:p w14:paraId="7F4AC934"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38ABBD93" w14:textId="77777777" w:rsidTr="007C0D0A">
        <w:trPr>
          <w:trHeight w:val="280"/>
          <w:jc w:val="center"/>
        </w:trPr>
        <w:tc>
          <w:tcPr>
            <w:tcW w:w="5672" w:type="dxa"/>
            <w:shd w:val="clear" w:color="auto" w:fill="D2D3D5"/>
            <w:vAlign w:val="center"/>
          </w:tcPr>
          <w:p w14:paraId="7315DEC7" w14:textId="77777777" w:rsidR="0005276B" w:rsidRPr="000E6A30" w:rsidRDefault="0005276B" w:rsidP="007C0D0A">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910611F" w14:textId="647751AB" w:rsidR="00E27D5C" w:rsidRPr="000E4305" w:rsidRDefault="00905E6A" w:rsidP="00E27D5C">
            <w:pPr>
              <w:pStyle w:val="TEXTAB"/>
              <w:spacing w:after="0"/>
              <w:ind w:right="237"/>
              <w:jc w:val="right"/>
              <w:rPr>
                <w:b/>
                <w:sz w:val="12"/>
                <w:szCs w:val="12"/>
                <w:lang w:val="es-ES_tradnl"/>
              </w:rPr>
            </w:pPr>
            <w:r>
              <w:rPr>
                <w:b/>
                <w:sz w:val="12"/>
                <w:szCs w:val="12"/>
                <w:lang w:val="es-ES_tradnl"/>
              </w:rPr>
              <w:t>1,</w:t>
            </w:r>
            <w:r w:rsidR="00667843">
              <w:rPr>
                <w:b/>
                <w:sz w:val="12"/>
                <w:szCs w:val="12"/>
                <w:lang w:val="es-ES_tradnl"/>
              </w:rPr>
              <w:t>607</w:t>
            </w:r>
            <w:r>
              <w:rPr>
                <w:b/>
                <w:sz w:val="12"/>
                <w:szCs w:val="12"/>
                <w:lang w:val="es-ES_tradnl"/>
              </w:rPr>
              <w:t>,</w:t>
            </w:r>
            <w:r w:rsidR="00667843">
              <w:rPr>
                <w:b/>
                <w:sz w:val="12"/>
                <w:szCs w:val="12"/>
                <w:lang w:val="es-ES_tradnl"/>
              </w:rPr>
              <w:t>088</w:t>
            </w:r>
            <w:r>
              <w:rPr>
                <w:b/>
                <w:sz w:val="12"/>
                <w:szCs w:val="12"/>
                <w:lang w:val="es-ES_tradnl"/>
              </w:rPr>
              <w:t>.</w:t>
            </w:r>
            <w:r w:rsidR="00667843">
              <w:rPr>
                <w:b/>
                <w:sz w:val="12"/>
                <w:szCs w:val="12"/>
                <w:lang w:val="es-ES_tradnl"/>
              </w:rPr>
              <w:t>79</w:t>
            </w:r>
          </w:p>
        </w:tc>
        <w:tc>
          <w:tcPr>
            <w:tcW w:w="1418" w:type="dxa"/>
            <w:shd w:val="clear" w:color="auto" w:fill="D2D3D5"/>
            <w:vAlign w:val="center"/>
          </w:tcPr>
          <w:p w14:paraId="746A9A3B" w14:textId="7C9CFDC9" w:rsidR="0005276B" w:rsidRPr="000E4305" w:rsidRDefault="0003361F" w:rsidP="007C0D0A">
            <w:pPr>
              <w:pStyle w:val="TEXTAB"/>
              <w:spacing w:after="0"/>
              <w:ind w:right="237"/>
              <w:jc w:val="right"/>
              <w:rPr>
                <w:b/>
                <w:sz w:val="12"/>
                <w:szCs w:val="12"/>
                <w:lang w:val="es-ES_tradnl"/>
              </w:rPr>
            </w:pPr>
            <w:r>
              <w:rPr>
                <w:b/>
                <w:sz w:val="12"/>
                <w:szCs w:val="12"/>
                <w:lang w:val="es-ES_tradnl"/>
              </w:rPr>
              <w:t>805,604</w:t>
            </w:r>
          </w:p>
        </w:tc>
      </w:tr>
    </w:tbl>
    <w:p w14:paraId="2F9478DC" w14:textId="77777777" w:rsidR="0005276B" w:rsidRPr="00777BBF" w:rsidRDefault="0005276B" w:rsidP="0005276B">
      <w:pPr>
        <w:tabs>
          <w:tab w:val="left" w:pos="1276"/>
        </w:tabs>
        <w:spacing w:after="0" w:line="240" w:lineRule="auto"/>
        <w:ind w:right="-1"/>
        <w:rPr>
          <w:rFonts w:ascii="Source Sans Pro" w:hAnsi="Source Sans Pro" w:cs="Arial"/>
          <w:b/>
          <w:sz w:val="14"/>
          <w:szCs w:val="14"/>
        </w:rPr>
      </w:pPr>
    </w:p>
    <w:p w14:paraId="0A7EDE8B" w14:textId="77777777" w:rsidR="003C3F3F" w:rsidRDefault="003C3F3F" w:rsidP="003C3F3F">
      <w:pPr>
        <w:tabs>
          <w:tab w:val="left" w:pos="1276"/>
        </w:tabs>
        <w:spacing w:after="0" w:line="240" w:lineRule="auto"/>
        <w:ind w:right="-1"/>
        <w:rPr>
          <w:rFonts w:ascii="Source Sans Pro" w:hAnsi="Source Sans Pro" w:cs="Arial"/>
          <w:sz w:val="24"/>
          <w:szCs w:val="24"/>
        </w:rPr>
      </w:pPr>
      <w:r w:rsidRPr="003C3F3F">
        <w:rPr>
          <w:rFonts w:ascii="Source Sans Pro" w:hAnsi="Source Sans Pro" w:cs="Arial"/>
          <w:sz w:val="24"/>
          <w:szCs w:val="24"/>
        </w:rPr>
        <w:t xml:space="preserve">El Fondo </w:t>
      </w:r>
      <w:proofErr w:type="spellStart"/>
      <w:r w:rsidRPr="003C3F3F">
        <w:rPr>
          <w:rFonts w:ascii="Source Sans Pro" w:hAnsi="Source Sans Pro" w:cs="Arial"/>
          <w:sz w:val="24"/>
          <w:szCs w:val="24"/>
        </w:rPr>
        <w:t>Revolvente</w:t>
      </w:r>
      <w:proofErr w:type="spellEnd"/>
      <w:r w:rsidRPr="003C3F3F">
        <w:rPr>
          <w:rFonts w:ascii="Source Sans Pro" w:hAnsi="Source Sans Pro" w:cs="Arial"/>
          <w:sz w:val="24"/>
          <w:szCs w:val="24"/>
        </w:rPr>
        <w:t xml:space="preserve"> se utiliza para cubrir los gastos urgentes en la adquisición de bienes o</w:t>
      </w:r>
    </w:p>
    <w:p w14:paraId="7A11F070" w14:textId="147DFAEB" w:rsidR="003C3F3F" w:rsidRDefault="003C3F3F" w:rsidP="003C3F3F">
      <w:pPr>
        <w:tabs>
          <w:tab w:val="left" w:pos="1276"/>
        </w:tabs>
        <w:spacing w:after="0" w:line="240" w:lineRule="auto"/>
        <w:ind w:right="-1"/>
        <w:rPr>
          <w:rFonts w:ascii="Source Sans Pro" w:hAnsi="Source Sans Pro" w:cs="Arial"/>
          <w:sz w:val="24"/>
          <w:szCs w:val="24"/>
        </w:rPr>
      </w:pPr>
      <w:proofErr w:type="gramStart"/>
      <w:r w:rsidRPr="003C3F3F">
        <w:rPr>
          <w:rFonts w:ascii="Source Sans Pro" w:hAnsi="Source Sans Pro" w:cs="Arial"/>
          <w:sz w:val="24"/>
          <w:szCs w:val="24"/>
        </w:rPr>
        <w:t>prestación</w:t>
      </w:r>
      <w:proofErr w:type="gramEnd"/>
      <w:r w:rsidRPr="003C3F3F">
        <w:rPr>
          <w:rFonts w:ascii="Source Sans Pro" w:hAnsi="Source Sans Pro" w:cs="Arial"/>
          <w:sz w:val="24"/>
          <w:szCs w:val="24"/>
        </w:rPr>
        <w:t xml:space="preserve"> de</w:t>
      </w:r>
      <w:r>
        <w:rPr>
          <w:rFonts w:ascii="Source Sans Pro" w:hAnsi="Source Sans Pro" w:cs="Arial"/>
          <w:sz w:val="24"/>
          <w:szCs w:val="24"/>
        </w:rPr>
        <w:t xml:space="preserve"> </w:t>
      </w:r>
      <w:r w:rsidRPr="003C3F3F">
        <w:rPr>
          <w:rFonts w:ascii="Source Sans Pro" w:hAnsi="Source Sans Pro" w:cs="Arial"/>
          <w:sz w:val="24"/>
          <w:szCs w:val="24"/>
        </w:rPr>
        <w:t xml:space="preserve"> servicios</w:t>
      </w:r>
      <w:r>
        <w:rPr>
          <w:rFonts w:ascii="Source Sans Pro" w:hAnsi="Source Sans Pro" w:cs="Arial"/>
          <w:sz w:val="24"/>
          <w:szCs w:val="24"/>
        </w:rPr>
        <w:t xml:space="preserve"> </w:t>
      </w:r>
      <w:r w:rsidRPr="003C3F3F">
        <w:rPr>
          <w:rFonts w:ascii="Source Sans Pro" w:hAnsi="Source Sans Pro" w:cs="Arial"/>
          <w:sz w:val="24"/>
          <w:szCs w:val="24"/>
        </w:rPr>
        <w:t xml:space="preserve"> de</w:t>
      </w:r>
      <w:r>
        <w:rPr>
          <w:rFonts w:ascii="Source Sans Pro" w:hAnsi="Source Sans Pro" w:cs="Arial"/>
          <w:sz w:val="24"/>
          <w:szCs w:val="24"/>
        </w:rPr>
        <w:t xml:space="preserve"> </w:t>
      </w:r>
      <w:r w:rsidRPr="003C3F3F">
        <w:rPr>
          <w:rFonts w:ascii="Source Sans Pro" w:hAnsi="Source Sans Pro" w:cs="Arial"/>
          <w:sz w:val="24"/>
          <w:szCs w:val="24"/>
        </w:rPr>
        <w:t xml:space="preserve"> poca</w:t>
      </w:r>
      <w:r>
        <w:rPr>
          <w:rFonts w:ascii="Source Sans Pro" w:hAnsi="Source Sans Pro" w:cs="Arial"/>
          <w:sz w:val="24"/>
          <w:szCs w:val="24"/>
        </w:rPr>
        <w:t xml:space="preserve"> </w:t>
      </w:r>
      <w:r w:rsidRPr="003C3F3F">
        <w:rPr>
          <w:rFonts w:ascii="Source Sans Pro" w:hAnsi="Source Sans Pro" w:cs="Arial"/>
          <w:sz w:val="24"/>
          <w:szCs w:val="24"/>
        </w:rPr>
        <w:t xml:space="preserve"> cuantía</w:t>
      </w:r>
      <w:r>
        <w:rPr>
          <w:rFonts w:ascii="Source Sans Pro" w:hAnsi="Source Sans Pro" w:cs="Arial"/>
          <w:sz w:val="24"/>
          <w:szCs w:val="24"/>
        </w:rPr>
        <w:t xml:space="preserve"> </w:t>
      </w:r>
      <w:r w:rsidRPr="003C3F3F">
        <w:rPr>
          <w:rFonts w:ascii="Source Sans Pro" w:hAnsi="Source Sans Pro" w:cs="Arial"/>
          <w:sz w:val="24"/>
          <w:szCs w:val="24"/>
        </w:rPr>
        <w:t xml:space="preserve"> que </w:t>
      </w:r>
      <w:r>
        <w:rPr>
          <w:rFonts w:ascii="Source Sans Pro" w:hAnsi="Source Sans Pro" w:cs="Arial"/>
          <w:sz w:val="24"/>
          <w:szCs w:val="24"/>
        </w:rPr>
        <w:t xml:space="preserve"> </w:t>
      </w:r>
      <w:r w:rsidRPr="003C3F3F">
        <w:rPr>
          <w:rFonts w:ascii="Source Sans Pro" w:hAnsi="Source Sans Pro" w:cs="Arial"/>
          <w:sz w:val="24"/>
          <w:szCs w:val="24"/>
        </w:rPr>
        <w:t>sean de consumo o utilización inmediatos y</w:t>
      </w:r>
    </w:p>
    <w:p w14:paraId="49BFA37B" w14:textId="59E72B89" w:rsidR="003C3F3F" w:rsidRDefault="003C3F3F" w:rsidP="003C3F3F">
      <w:pPr>
        <w:tabs>
          <w:tab w:val="left" w:pos="1276"/>
        </w:tabs>
        <w:spacing w:after="0" w:line="240" w:lineRule="auto"/>
        <w:ind w:right="-1"/>
        <w:rPr>
          <w:rFonts w:ascii="Source Sans Pro" w:hAnsi="Source Sans Pro" w:cs="Arial"/>
          <w:sz w:val="24"/>
          <w:szCs w:val="24"/>
        </w:rPr>
      </w:pPr>
      <w:proofErr w:type="gramStart"/>
      <w:r w:rsidRPr="003C3F3F">
        <w:rPr>
          <w:rFonts w:ascii="Source Sans Pro" w:hAnsi="Source Sans Pro" w:cs="Arial"/>
          <w:sz w:val="24"/>
          <w:szCs w:val="24"/>
        </w:rPr>
        <w:t>que</w:t>
      </w:r>
      <w:proofErr w:type="gramEnd"/>
      <w:r w:rsidRPr="003C3F3F">
        <w:rPr>
          <w:rFonts w:ascii="Source Sans Pro" w:hAnsi="Source Sans Pro" w:cs="Arial"/>
          <w:sz w:val="24"/>
          <w:szCs w:val="24"/>
        </w:rPr>
        <w:t xml:space="preserve"> afecten conceptos </w:t>
      </w:r>
      <w:r>
        <w:rPr>
          <w:rFonts w:ascii="Source Sans Pro" w:hAnsi="Source Sans Pro" w:cs="Arial"/>
          <w:sz w:val="24"/>
          <w:szCs w:val="24"/>
        </w:rPr>
        <w:t xml:space="preserve"> </w:t>
      </w:r>
      <w:r w:rsidRPr="003C3F3F">
        <w:rPr>
          <w:rFonts w:ascii="Source Sans Pro" w:hAnsi="Source Sans Pro" w:cs="Arial"/>
          <w:sz w:val="24"/>
          <w:szCs w:val="24"/>
        </w:rPr>
        <w:t>presupuestales</w:t>
      </w:r>
      <w:r>
        <w:rPr>
          <w:rFonts w:ascii="Source Sans Pro" w:hAnsi="Source Sans Pro" w:cs="Arial"/>
          <w:sz w:val="24"/>
          <w:szCs w:val="24"/>
        </w:rPr>
        <w:t xml:space="preserve"> </w:t>
      </w:r>
      <w:r w:rsidRPr="003C3F3F">
        <w:rPr>
          <w:rFonts w:ascii="Source Sans Pro" w:hAnsi="Source Sans Pro" w:cs="Arial"/>
          <w:sz w:val="24"/>
          <w:szCs w:val="24"/>
        </w:rPr>
        <w:t xml:space="preserve"> de</w:t>
      </w:r>
      <w:r>
        <w:rPr>
          <w:rFonts w:ascii="Source Sans Pro" w:hAnsi="Source Sans Pro" w:cs="Arial"/>
          <w:sz w:val="24"/>
          <w:szCs w:val="24"/>
        </w:rPr>
        <w:t xml:space="preserve"> </w:t>
      </w:r>
      <w:r w:rsidRPr="003C3F3F">
        <w:rPr>
          <w:rFonts w:ascii="Source Sans Pro" w:hAnsi="Source Sans Pro" w:cs="Arial"/>
          <w:sz w:val="24"/>
          <w:szCs w:val="24"/>
        </w:rPr>
        <w:t xml:space="preserve"> los </w:t>
      </w:r>
      <w:r>
        <w:rPr>
          <w:rFonts w:ascii="Source Sans Pro" w:hAnsi="Source Sans Pro" w:cs="Arial"/>
          <w:sz w:val="24"/>
          <w:szCs w:val="24"/>
        </w:rPr>
        <w:t xml:space="preserve"> </w:t>
      </w:r>
      <w:r w:rsidRPr="003C3F3F">
        <w:rPr>
          <w:rFonts w:ascii="Source Sans Pro" w:hAnsi="Source Sans Pro" w:cs="Arial"/>
          <w:sz w:val="24"/>
          <w:szCs w:val="24"/>
        </w:rPr>
        <w:t>capítulos 2000 “Materiales y Suministros” y</w:t>
      </w:r>
    </w:p>
    <w:p w14:paraId="1F932F00" w14:textId="1C352FBF" w:rsidR="003C3F3F" w:rsidRPr="003C3F3F" w:rsidRDefault="003C3F3F" w:rsidP="003C3F3F">
      <w:pPr>
        <w:tabs>
          <w:tab w:val="left" w:pos="1276"/>
        </w:tabs>
        <w:spacing w:after="0" w:line="240" w:lineRule="auto"/>
        <w:ind w:right="-1"/>
        <w:rPr>
          <w:rFonts w:ascii="Source Sans Pro" w:hAnsi="Source Sans Pro" w:cs="Arial"/>
          <w:sz w:val="24"/>
          <w:szCs w:val="24"/>
        </w:rPr>
      </w:pPr>
      <w:r w:rsidRPr="003C3F3F">
        <w:rPr>
          <w:rFonts w:ascii="Source Sans Pro" w:hAnsi="Source Sans Pro" w:cs="Arial"/>
          <w:sz w:val="24"/>
          <w:szCs w:val="24"/>
        </w:rPr>
        <w:t>3000 “Servicios Generales”.</w:t>
      </w:r>
    </w:p>
    <w:p w14:paraId="6C7EE412" w14:textId="77777777" w:rsidR="003C3F3F" w:rsidRPr="00822CF4" w:rsidRDefault="003C3F3F" w:rsidP="003C3F3F">
      <w:pPr>
        <w:tabs>
          <w:tab w:val="left" w:pos="1276"/>
        </w:tabs>
        <w:spacing w:after="0" w:line="240" w:lineRule="auto"/>
        <w:ind w:right="-1"/>
        <w:rPr>
          <w:rFonts w:ascii="Source Sans Pro" w:hAnsi="Source Sans Pro" w:cs="Arial"/>
          <w:b/>
          <w:sz w:val="12"/>
          <w:szCs w:val="12"/>
        </w:rPr>
      </w:pPr>
    </w:p>
    <w:p w14:paraId="400FBC2C" w14:textId="77777777" w:rsidR="003C3F3F" w:rsidRDefault="003C3F3F" w:rsidP="003C3F3F">
      <w:pPr>
        <w:tabs>
          <w:tab w:val="left" w:pos="1276"/>
        </w:tabs>
        <w:spacing w:after="0" w:line="240" w:lineRule="auto"/>
        <w:ind w:right="-1"/>
        <w:rPr>
          <w:rFonts w:ascii="Source Sans Pro" w:hAnsi="Source Sans Pro" w:cs="Arial"/>
          <w:sz w:val="24"/>
          <w:szCs w:val="24"/>
        </w:rPr>
      </w:pPr>
      <w:r w:rsidRPr="003C3F3F">
        <w:rPr>
          <w:rFonts w:ascii="Source Sans Pro" w:hAnsi="Source Sans Pro" w:cs="Arial"/>
          <w:sz w:val="24"/>
          <w:szCs w:val="24"/>
        </w:rPr>
        <w:t>Las cuentas de Banco son utilizadas para cubrir los pagos de nómina, honorarios asimilados</w:t>
      </w:r>
    </w:p>
    <w:p w14:paraId="6DED5C32" w14:textId="03094F3E" w:rsidR="0005276B" w:rsidRDefault="003C3F3F" w:rsidP="003C3F3F">
      <w:pPr>
        <w:tabs>
          <w:tab w:val="left" w:pos="1276"/>
        </w:tabs>
        <w:spacing w:after="0" w:line="240" w:lineRule="auto"/>
        <w:ind w:right="-1"/>
        <w:rPr>
          <w:rFonts w:ascii="Source Sans Pro" w:hAnsi="Source Sans Pro" w:cs="Arial"/>
          <w:sz w:val="24"/>
          <w:szCs w:val="24"/>
        </w:rPr>
      </w:pPr>
      <w:proofErr w:type="gramStart"/>
      <w:r w:rsidRPr="003C3F3F">
        <w:rPr>
          <w:rFonts w:ascii="Source Sans Pro" w:hAnsi="Source Sans Pro" w:cs="Arial"/>
          <w:sz w:val="24"/>
          <w:szCs w:val="24"/>
        </w:rPr>
        <w:t>a</w:t>
      </w:r>
      <w:proofErr w:type="gramEnd"/>
      <w:r w:rsidRPr="003C3F3F">
        <w:rPr>
          <w:rFonts w:ascii="Source Sans Pro" w:hAnsi="Source Sans Pro" w:cs="Arial"/>
          <w:sz w:val="24"/>
          <w:szCs w:val="24"/>
        </w:rPr>
        <w:t xml:space="preserve"> salarios, proveedores, impuestos y ayudas sociales.</w:t>
      </w:r>
    </w:p>
    <w:p w14:paraId="34FA92ED" w14:textId="77777777" w:rsidR="006E70CF" w:rsidRDefault="006E70CF" w:rsidP="0005276B">
      <w:pPr>
        <w:tabs>
          <w:tab w:val="left" w:pos="1276"/>
        </w:tabs>
        <w:spacing w:after="0" w:line="240" w:lineRule="auto"/>
        <w:ind w:right="-1"/>
        <w:rPr>
          <w:rFonts w:ascii="Source Sans Pro" w:hAnsi="Source Sans Pro" w:cs="Arial"/>
          <w:b/>
          <w:sz w:val="24"/>
          <w:szCs w:val="24"/>
        </w:rPr>
      </w:pPr>
    </w:p>
    <w:p w14:paraId="45F6E6EB" w14:textId="31E0BB37" w:rsidR="0005276B" w:rsidRDefault="0005276B" w:rsidP="0005276B">
      <w:pPr>
        <w:tabs>
          <w:tab w:val="left" w:pos="1276"/>
        </w:tabs>
        <w:spacing w:after="0" w:line="240" w:lineRule="auto"/>
        <w:ind w:right="-1"/>
        <w:rPr>
          <w:rFonts w:ascii="Source Sans Pro" w:hAnsi="Source Sans Pro" w:cs="Arial"/>
          <w:b/>
          <w:sz w:val="24"/>
          <w:szCs w:val="24"/>
        </w:rPr>
      </w:pPr>
      <w:r>
        <w:rPr>
          <w:rFonts w:ascii="Source Sans Pro" w:hAnsi="Source Sans Pro" w:cs="Arial"/>
          <w:b/>
          <w:sz w:val="24"/>
          <w:szCs w:val="24"/>
        </w:rPr>
        <w:t>Derechos a recibir Efectivo y Equivalente y Bi</w:t>
      </w:r>
      <w:r w:rsidR="0082713F">
        <w:rPr>
          <w:rFonts w:ascii="Source Sans Pro" w:hAnsi="Source Sans Pro" w:cs="Arial"/>
          <w:b/>
          <w:sz w:val="24"/>
          <w:szCs w:val="24"/>
        </w:rPr>
        <w:t>e</w:t>
      </w:r>
      <w:r>
        <w:rPr>
          <w:rFonts w:ascii="Source Sans Pro" w:hAnsi="Source Sans Pro" w:cs="Arial"/>
          <w:b/>
          <w:sz w:val="24"/>
          <w:szCs w:val="24"/>
        </w:rPr>
        <w:t>nes o servicios a recibir.</w:t>
      </w:r>
    </w:p>
    <w:p w14:paraId="2C05AFD9" w14:textId="77777777" w:rsidR="0005276B" w:rsidRDefault="0005276B" w:rsidP="0005276B">
      <w:pPr>
        <w:tabs>
          <w:tab w:val="left" w:pos="1276"/>
        </w:tabs>
        <w:spacing w:after="0" w:line="240" w:lineRule="auto"/>
        <w:ind w:right="-1"/>
        <w:rPr>
          <w:rFonts w:ascii="Source Sans Pro" w:hAnsi="Source Sans Pro" w:cs="Arial"/>
          <w:b/>
          <w:sz w:val="24"/>
          <w:szCs w:val="24"/>
        </w:rPr>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05276B" w:rsidRPr="00272BD4" w14:paraId="11C0B323" w14:textId="77777777" w:rsidTr="007C0D0A">
        <w:trPr>
          <w:trHeight w:val="280"/>
          <w:jc w:val="center"/>
        </w:trPr>
        <w:tc>
          <w:tcPr>
            <w:tcW w:w="8508" w:type="dxa"/>
            <w:shd w:val="clear" w:color="auto" w:fill="A9ABAE"/>
            <w:vAlign w:val="center"/>
          </w:tcPr>
          <w:p w14:paraId="6324711E" w14:textId="77777777" w:rsidR="0005276B" w:rsidRPr="00272BD4" w:rsidRDefault="0005276B" w:rsidP="007C0D0A">
            <w:pPr>
              <w:pStyle w:val="ENCTAB"/>
              <w:spacing w:after="0"/>
              <w:rPr>
                <w:sz w:val="14"/>
                <w:szCs w:val="14"/>
              </w:rPr>
            </w:pPr>
            <w:r>
              <w:rPr>
                <w:sz w:val="14"/>
                <w:szCs w:val="14"/>
              </w:rPr>
              <w:t>DERECHOS A RECIBIR EFECTIVO Y EQUIVALENTES Y BIENES O SERVICIOS A RECIBIR</w:t>
            </w:r>
          </w:p>
          <w:p w14:paraId="08146704" w14:textId="77777777" w:rsidR="0005276B" w:rsidRPr="00272BD4" w:rsidRDefault="0005276B" w:rsidP="007C0D0A">
            <w:pPr>
              <w:pStyle w:val="ENCTAB"/>
              <w:spacing w:after="0"/>
              <w:rPr>
                <w:sz w:val="14"/>
                <w:szCs w:val="14"/>
              </w:rPr>
            </w:pPr>
            <w:r>
              <w:rPr>
                <w:sz w:val="14"/>
                <w:szCs w:val="14"/>
              </w:rPr>
              <w:t>(CIFRAS A PESOS)</w:t>
            </w:r>
          </w:p>
        </w:tc>
      </w:tr>
    </w:tbl>
    <w:p w14:paraId="28A4FF69"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05276B" w:rsidRPr="00272BD4" w14:paraId="2C0C4A54" w14:textId="77777777" w:rsidTr="007C0D0A">
        <w:trPr>
          <w:trHeight w:val="280"/>
          <w:jc w:val="center"/>
        </w:trPr>
        <w:tc>
          <w:tcPr>
            <w:tcW w:w="5672" w:type="dxa"/>
            <w:shd w:val="clear" w:color="auto" w:fill="D2D3D5"/>
            <w:vAlign w:val="center"/>
          </w:tcPr>
          <w:p w14:paraId="5CE733BD" w14:textId="77777777" w:rsidR="0005276B" w:rsidRPr="00272BD4" w:rsidRDefault="0005276B" w:rsidP="007C0D0A">
            <w:pPr>
              <w:pStyle w:val="ENCTAB"/>
              <w:spacing w:after="0"/>
              <w:rPr>
                <w:sz w:val="14"/>
                <w:szCs w:val="14"/>
              </w:rPr>
            </w:pPr>
            <w:r>
              <w:rPr>
                <w:sz w:val="14"/>
                <w:szCs w:val="14"/>
              </w:rPr>
              <w:t>INTEGRACIÓN</w:t>
            </w:r>
          </w:p>
        </w:tc>
        <w:tc>
          <w:tcPr>
            <w:tcW w:w="1418" w:type="dxa"/>
            <w:shd w:val="clear" w:color="auto" w:fill="D2D3D5"/>
            <w:vAlign w:val="center"/>
          </w:tcPr>
          <w:p w14:paraId="2CB8B646" w14:textId="751A63FD" w:rsidR="0005276B" w:rsidRPr="00272BD4" w:rsidRDefault="0005276B" w:rsidP="002F2192">
            <w:pPr>
              <w:pStyle w:val="ENCTAB"/>
              <w:spacing w:after="0"/>
              <w:rPr>
                <w:sz w:val="14"/>
                <w:szCs w:val="14"/>
              </w:rPr>
            </w:pPr>
            <w:r>
              <w:rPr>
                <w:sz w:val="14"/>
                <w:szCs w:val="14"/>
              </w:rPr>
              <w:t>20</w:t>
            </w:r>
            <w:r w:rsidR="002F2192">
              <w:rPr>
                <w:sz w:val="14"/>
                <w:szCs w:val="14"/>
              </w:rPr>
              <w:t>2</w:t>
            </w:r>
            <w:r w:rsidR="00474198">
              <w:rPr>
                <w:sz w:val="14"/>
                <w:szCs w:val="14"/>
              </w:rPr>
              <w:t>1</w:t>
            </w:r>
          </w:p>
        </w:tc>
        <w:tc>
          <w:tcPr>
            <w:tcW w:w="1418" w:type="dxa"/>
            <w:shd w:val="clear" w:color="auto" w:fill="D2D3D5"/>
            <w:vAlign w:val="center"/>
          </w:tcPr>
          <w:p w14:paraId="45356263" w14:textId="3C044B0D" w:rsidR="0005276B" w:rsidRPr="00272BD4" w:rsidRDefault="0005276B" w:rsidP="002F2192">
            <w:pPr>
              <w:pStyle w:val="ENCTAB"/>
              <w:spacing w:after="0"/>
              <w:rPr>
                <w:sz w:val="14"/>
                <w:szCs w:val="14"/>
              </w:rPr>
            </w:pPr>
            <w:r>
              <w:rPr>
                <w:sz w:val="14"/>
                <w:szCs w:val="14"/>
              </w:rPr>
              <w:t>20</w:t>
            </w:r>
            <w:r w:rsidR="00474198">
              <w:rPr>
                <w:sz w:val="14"/>
                <w:szCs w:val="14"/>
              </w:rPr>
              <w:t>20</w:t>
            </w:r>
          </w:p>
        </w:tc>
      </w:tr>
    </w:tbl>
    <w:p w14:paraId="6E8C549A" w14:textId="77777777" w:rsidR="0005276B" w:rsidRPr="00272BD4" w:rsidRDefault="0005276B" w:rsidP="0005276B">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1DBF6510" w14:textId="77777777" w:rsidTr="007C0D0A">
        <w:trPr>
          <w:trHeight w:val="280"/>
          <w:jc w:val="center"/>
        </w:trPr>
        <w:tc>
          <w:tcPr>
            <w:tcW w:w="5672" w:type="dxa"/>
            <w:vAlign w:val="center"/>
          </w:tcPr>
          <w:p w14:paraId="18967ADA" w14:textId="5E40B21C" w:rsidR="0005276B" w:rsidRPr="0063233F" w:rsidRDefault="002F2192" w:rsidP="007C0D0A">
            <w:pPr>
              <w:pStyle w:val="TEXTAB"/>
              <w:spacing w:after="0"/>
              <w:ind w:right="237"/>
              <w:rPr>
                <w:sz w:val="12"/>
                <w:szCs w:val="12"/>
                <w:lang w:val="es-ES_tradnl"/>
              </w:rPr>
            </w:pPr>
            <w:r w:rsidRPr="002F2192">
              <w:rPr>
                <w:sz w:val="12"/>
                <w:szCs w:val="12"/>
                <w:lang w:val="es-ES_tradnl"/>
              </w:rPr>
              <w:t>Cuentas por Cobrar a Corto Plazo</w:t>
            </w:r>
          </w:p>
        </w:tc>
        <w:tc>
          <w:tcPr>
            <w:tcW w:w="1418" w:type="dxa"/>
            <w:vAlign w:val="center"/>
          </w:tcPr>
          <w:p w14:paraId="5FF3CE0B" w14:textId="4B71E3BB" w:rsidR="0005276B" w:rsidRPr="0063233F" w:rsidRDefault="0039410A"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27345576" w14:textId="4BFFE61A" w:rsidR="0005276B" w:rsidRPr="0063233F" w:rsidRDefault="0039410A" w:rsidP="007C0D0A">
            <w:pPr>
              <w:pStyle w:val="TEXTAB"/>
              <w:spacing w:after="0"/>
              <w:ind w:right="237"/>
              <w:jc w:val="right"/>
              <w:rPr>
                <w:sz w:val="12"/>
                <w:szCs w:val="12"/>
                <w:lang w:val="es-ES_tradnl"/>
              </w:rPr>
            </w:pPr>
            <w:r>
              <w:rPr>
                <w:sz w:val="12"/>
                <w:szCs w:val="12"/>
                <w:lang w:val="es-ES_tradnl"/>
              </w:rPr>
              <w:t>-</w:t>
            </w:r>
          </w:p>
        </w:tc>
      </w:tr>
      <w:tr w:rsidR="0005276B" w:rsidRPr="0063233F" w14:paraId="5B4D4597" w14:textId="77777777" w:rsidTr="007C0D0A">
        <w:trPr>
          <w:trHeight w:val="280"/>
          <w:jc w:val="center"/>
        </w:trPr>
        <w:tc>
          <w:tcPr>
            <w:tcW w:w="5672" w:type="dxa"/>
            <w:vAlign w:val="center"/>
          </w:tcPr>
          <w:p w14:paraId="5294DE71" w14:textId="2900E8F2" w:rsidR="0005276B" w:rsidRPr="0063233F" w:rsidRDefault="002F2192" w:rsidP="007C0D0A">
            <w:pPr>
              <w:pStyle w:val="TEXTAB"/>
              <w:spacing w:after="0"/>
              <w:ind w:right="237"/>
              <w:rPr>
                <w:sz w:val="12"/>
                <w:szCs w:val="12"/>
                <w:lang w:val="es-ES_tradnl"/>
              </w:rPr>
            </w:pPr>
            <w:r w:rsidRPr="002F2192">
              <w:rPr>
                <w:sz w:val="12"/>
                <w:szCs w:val="12"/>
                <w:lang w:val="es-ES_tradnl"/>
              </w:rPr>
              <w:t>Deudores Diversos por Cobrar a Corto Plazo</w:t>
            </w:r>
          </w:p>
        </w:tc>
        <w:tc>
          <w:tcPr>
            <w:tcW w:w="1418" w:type="dxa"/>
            <w:vAlign w:val="center"/>
          </w:tcPr>
          <w:p w14:paraId="342687C4" w14:textId="439DD867" w:rsidR="0005276B" w:rsidRPr="0063233F" w:rsidRDefault="003B60D1"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45334790" w14:textId="1802EF2A" w:rsidR="0005276B" w:rsidRPr="0063233F" w:rsidRDefault="003B60D1" w:rsidP="007C0D0A">
            <w:pPr>
              <w:pStyle w:val="TEXTAB"/>
              <w:spacing w:after="0"/>
              <w:ind w:right="237"/>
              <w:jc w:val="right"/>
              <w:rPr>
                <w:sz w:val="12"/>
                <w:szCs w:val="12"/>
                <w:lang w:val="es-ES_tradnl"/>
              </w:rPr>
            </w:pPr>
            <w:r>
              <w:rPr>
                <w:sz w:val="12"/>
                <w:szCs w:val="12"/>
                <w:lang w:val="es-ES_tradnl"/>
              </w:rPr>
              <w:t>-</w:t>
            </w:r>
          </w:p>
        </w:tc>
      </w:tr>
      <w:tr w:rsidR="0005276B" w:rsidRPr="0063233F" w14:paraId="690A4FF0" w14:textId="77777777" w:rsidTr="007C0D0A">
        <w:trPr>
          <w:trHeight w:val="280"/>
          <w:jc w:val="center"/>
        </w:trPr>
        <w:tc>
          <w:tcPr>
            <w:tcW w:w="5672" w:type="dxa"/>
            <w:vAlign w:val="center"/>
          </w:tcPr>
          <w:p w14:paraId="3E73895F" w14:textId="3D7A9B17" w:rsidR="0005276B" w:rsidRPr="0063233F" w:rsidRDefault="002F2192" w:rsidP="007C0D0A">
            <w:pPr>
              <w:pStyle w:val="TEXTAB"/>
              <w:spacing w:after="0"/>
              <w:ind w:right="237"/>
              <w:rPr>
                <w:sz w:val="12"/>
                <w:szCs w:val="12"/>
                <w:lang w:val="es-ES_tradnl"/>
              </w:rPr>
            </w:pPr>
            <w:r>
              <w:rPr>
                <w:sz w:val="12"/>
                <w:szCs w:val="12"/>
                <w:lang w:val="es-ES_tradnl"/>
              </w:rPr>
              <w:t>Deudores Diversos Plazo menor a 180 días.</w:t>
            </w:r>
          </w:p>
        </w:tc>
        <w:tc>
          <w:tcPr>
            <w:tcW w:w="1418" w:type="dxa"/>
            <w:vAlign w:val="center"/>
          </w:tcPr>
          <w:p w14:paraId="7169E158" w14:textId="1092533D" w:rsidR="0005276B" w:rsidRPr="0063233F" w:rsidRDefault="00667843" w:rsidP="00266023">
            <w:pPr>
              <w:pStyle w:val="TEXTAB"/>
              <w:spacing w:after="0"/>
              <w:ind w:right="237"/>
              <w:jc w:val="right"/>
              <w:rPr>
                <w:sz w:val="12"/>
                <w:szCs w:val="12"/>
                <w:lang w:val="es-ES_tradnl"/>
              </w:rPr>
            </w:pPr>
            <w:r>
              <w:rPr>
                <w:sz w:val="12"/>
                <w:szCs w:val="12"/>
                <w:lang w:val="es-ES_tradnl"/>
              </w:rPr>
              <w:t>333,933.83</w:t>
            </w:r>
          </w:p>
        </w:tc>
        <w:tc>
          <w:tcPr>
            <w:tcW w:w="1418" w:type="dxa"/>
            <w:vAlign w:val="center"/>
          </w:tcPr>
          <w:p w14:paraId="05F6D306" w14:textId="74FEE19A" w:rsidR="0005276B" w:rsidRPr="0063233F" w:rsidRDefault="0013603C" w:rsidP="007C0D0A">
            <w:pPr>
              <w:pStyle w:val="TEXTAB"/>
              <w:spacing w:after="0"/>
              <w:ind w:right="237"/>
              <w:jc w:val="right"/>
              <w:rPr>
                <w:sz w:val="12"/>
                <w:szCs w:val="12"/>
                <w:lang w:val="es-ES_tradnl"/>
              </w:rPr>
            </w:pPr>
            <w:r>
              <w:rPr>
                <w:sz w:val="12"/>
                <w:szCs w:val="12"/>
                <w:lang w:val="es-ES_tradnl"/>
              </w:rPr>
              <w:t>708,773</w:t>
            </w:r>
          </w:p>
        </w:tc>
      </w:tr>
      <w:tr w:rsidR="0005276B" w:rsidRPr="0063233F" w14:paraId="72E24F20" w14:textId="77777777" w:rsidTr="007C0D0A">
        <w:trPr>
          <w:trHeight w:val="280"/>
          <w:jc w:val="center"/>
        </w:trPr>
        <w:tc>
          <w:tcPr>
            <w:tcW w:w="5672" w:type="dxa"/>
            <w:vAlign w:val="center"/>
          </w:tcPr>
          <w:p w14:paraId="4BA9A452" w14:textId="7EF4E219" w:rsidR="0005276B" w:rsidRPr="0063233F" w:rsidRDefault="002F2192" w:rsidP="007C0D0A">
            <w:pPr>
              <w:pStyle w:val="TEXTAB"/>
              <w:spacing w:after="0"/>
              <w:ind w:right="237"/>
              <w:rPr>
                <w:sz w:val="12"/>
                <w:szCs w:val="12"/>
                <w:lang w:val="es-ES_tradnl"/>
              </w:rPr>
            </w:pPr>
            <w:r>
              <w:rPr>
                <w:sz w:val="12"/>
                <w:szCs w:val="12"/>
                <w:lang w:val="es-ES_tradnl"/>
              </w:rPr>
              <w:t>Deudores Diversos Plazo mayor a 365 días.</w:t>
            </w:r>
          </w:p>
        </w:tc>
        <w:tc>
          <w:tcPr>
            <w:tcW w:w="1418" w:type="dxa"/>
            <w:vAlign w:val="center"/>
          </w:tcPr>
          <w:p w14:paraId="4611BA7A" w14:textId="03D49533" w:rsidR="0005276B" w:rsidRPr="0063233F" w:rsidRDefault="003B60D1"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312BA83F" w14:textId="0D6C8A51" w:rsidR="0005276B" w:rsidRPr="0063233F" w:rsidRDefault="003B60D1" w:rsidP="007C0D0A">
            <w:pPr>
              <w:pStyle w:val="TEXTAB"/>
              <w:spacing w:after="0"/>
              <w:ind w:right="237"/>
              <w:jc w:val="right"/>
              <w:rPr>
                <w:sz w:val="12"/>
                <w:szCs w:val="12"/>
                <w:lang w:val="es-ES_tradnl"/>
              </w:rPr>
            </w:pPr>
            <w:r>
              <w:rPr>
                <w:sz w:val="12"/>
                <w:szCs w:val="12"/>
                <w:lang w:val="es-ES_tradnl"/>
              </w:rPr>
              <w:t>-</w:t>
            </w:r>
          </w:p>
        </w:tc>
      </w:tr>
      <w:tr w:rsidR="0005276B" w:rsidRPr="0063233F" w14:paraId="3D0A007D" w14:textId="77777777" w:rsidTr="007C0D0A">
        <w:trPr>
          <w:trHeight w:val="280"/>
          <w:jc w:val="center"/>
        </w:trPr>
        <w:tc>
          <w:tcPr>
            <w:tcW w:w="5672" w:type="dxa"/>
            <w:tcBorders>
              <w:bottom w:val="double" w:sz="4" w:space="0" w:color="auto"/>
            </w:tcBorders>
            <w:vAlign w:val="center"/>
          </w:tcPr>
          <w:p w14:paraId="6F028172" w14:textId="62E346FA" w:rsidR="0005276B" w:rsidRPr="0063233F" w:rsidRDefault="002F2192" w:rsidP="007C0D0A">
            <w:pPr>
              <w:pStyle w:val="TEXTAB"/>
              <w:spacing w:after="0"/>
              <w:ind w:right="237"/>
              <w:rPr>
                <w:sz w:val="12"/>
                <w:szCs w:val="12"/>
                <w:lang w:val="es-ES_tradnl"/>
              </w:rPr>
            </w:pPr>
            <w:r w:rsidRPr="008A7124">
              <w:rPr>
                <w:sz w:val="12"/>
                <w:szCs w:val="12"/>
                <w:lang w:val="es-ES_tradnl"/>
              </w:rPr>
              <w:t>Otros Derechos a Recibir en Efectivo o Equivalentes a C.P.</w:t>
            </w:r>
          </w:p>
        </w:tc>
        <w:tc>
          <w:tcPr>
            <w:tcW w:w="1418" w:type="dxa"/>
            <w:tcBorders>
              <w:bottom w:val="double" w:sz="4" w:space="0" w:color="auto"/>
            </w:tcBorders>
            <w:vAlign w:val="center"/>
          </w:tcPr>
          <w:p w14:paraId="4E2CF84F" w14:textId="1392DA7C" w:rsidR="0005276B" w:rsidRPr="0063233F" w:rsidRDefault="003B60D1" w:rsidP="007C0D0A">
            <w:pPr>
              <w:pStyle w:val="TEXTAB"/>
              <w:spacing w:after="0"/>
              <w:ind w:right="237"/>
              <w:jc w:val="right"/>
              <w:rPr>
                <w:sz w:val="12"/>
                <w:szCs w:val="12"/>
                <w:lang w:val="es-ES_tradnl"/>
              </w:rPr>
            </w:pPr>
            <w:r>
              <w:rPr>
                <w:sz w:val="12"/>
                <w:szCs w:val="12"/>
                <w:lang w:val="es-ES_tradnl"/>
              </w:rPr>
              <w:t>-</w:t>
            </w:r>
          </w:p>
        </w:tc>
        <w:tc>
          <w:tcPr>
            <w:tcW w:w="1418" w:type="dxa"/>
            <w:tcBorders>
              <w:bottom w:val="double" w:sz="4" w:space="0" w:color="auto"/>
            </w:tcBorders>
            <w:vAlign w:val="center"/>
          </w:tcPr>
          <w:p w14:paraId="2E3EDF51" w14:textId="7C480D80" w:rsidR="0005276B" w:rsidRPr="0063233F" w:rsidRDefault="008A71C4" w:rsidP="007C0D0A">
            <w:pPr>
              <w:pStyle w:val="TEXTAB"/>
              <w:spacing w:after="0"/>
              <w:ind w:right="237"/>
              <w:jc w:val="right"/>
              <w:rPr>
                <w:sz w:val="12"/>
                <w:szCs w:val="12"/>
                <w:lang w:val="es-ES_tradnl"/>
              </w:rPr>
            </w:pPr>
            <w:r>
              <w:rPr>
                <w:sz w:val="12"/>
                <w:szCs w:val="12"/>
                <w:lang w:val="es-ES_tradnl"/>
              </w:rPr>
              <w:t>-</w:t>
            </w:r>
          </w:p>
        </w:tc>
      </w:tr>
    </w:tbl>
    <w:p w14:paraId="43C1A1FD"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033DCC8D" w14:textId="77777777" w:rsidTr="007C0D0A">
        <w:trPr>
          <w:trHeight w:val="280"/>
          <w:jc w:val="center"/>
        </w:trPr>
        <w:tc>
          <w:tcPr>
            <w:tcW w:w="5672" w:type="dxa"/>
            <w:shd w:val="clear" w:color="auto" w:fill="D2D3D5"/>
            <w:vAlign w:val="center"/>
          </w:tcPr>
          <w:p w14:paraId="767033EF" w14:textId="77777777" w:rsidR="0005276B" w:rsidRPr="000E6A30" w:rsidRDefault="0005276B" w:rsidP="007C0D0A">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49854D89" w14:textId="4B2F9F4C" w:rsidR="0005276B" w:rsidRPr="000E4305" w:rsidRDefault="000F3EA3" w:rsidP="00266023">
            <w:pPr>
              <w:pStyle w:val="TEXTAB"/>
              <w:spacing w:after="0"/>
              <w:ind w:right="237"/>
              <w:jc w:val="right"/>
              <w:rPr>
                <w:b/>
                <w:sz w:val="12"/>
                <w:szCs w:val="12"/>
                <w:lang w:val="es-ES_tradnl"/>
              </w:rPr>
            </w:pPr>
            <w:r>
              <w:rPr>
                <w:b/>
                <w:sz w:val="12"/>
                <w:szCs w:val="12"/>
                <w:lang w:val="es-ES_tradnl"/>
              </w:rPr>
              <w:t>3</w:t>
            </w:r>
            <w:r w:rsidR="00667843">
              <w:rPr>
                <w:b/>
                <w:sz w:val="12"/>
                <w:szCs w:val="12"/>
                <w:lang w:val="es-ES_tradnl"/>
              </w:rPr>
              <w:t>33</w:t>
            </w:r>
            <w:r>
              <w:rPr>
                <w:b/>
                <w:sz w:val="12"/>
                <w:szCs w:val="12"/>
                <w:lang w:val="es-ES_tradnl"/>
              </w:rPr>
              <w:t>,</w:t>
            </w:r>
            <w:r w:rsidR="00667843">
              <w:rPr>
                <w:b/>
                <w:sz w:val="12"/>
                <w:szCs w:val="12"/>
                <w:lang w:val="es-ES_tradnl"/>
              </w:rPr>
              <w:t>933</w:t>
            </w:r>
            <w:r>
              <w:rPr>
                <w:b/>
                <w:sz w:val="12"/>
                <w:szCs w:val="12"/>
                <w:lang w:val="es-ES_tradnl"/>
              </w:rPr>
              <w:t>.83</w:t>
            </w:r>
          </w:p>
        </w:tc>
        <w:tc>
          <w:tcPr>
            <w:tcW w:w="1418" w:type="dxa"/>
            <w:shd w:val="clear" w:color="auto" w:fill="D2D3D5"/>
            <w:vAlign w:val="center"/>
          </w:tcPr>
          <w:p w14:paraId="19FC6866" w14:textId="0A77C8BD" w:rsidR="0005276B" w:rsidRPr="000E4305" w:rsidRDefault="0013603C" w:rsidP="00356F63">
            <w:pPr>
              <w:pStyle w:val="TEXTAB"/>
              <w:spacing w:after="0"/>
              <w:ind w:right="237"/>
              <w:jc w:val="right"/>
              <w:rPr>
                <w:b/>
                <w:sz w:val="12"/>
                <w:szCs w:val="12"/>
                <w:lang w:val="es-ES_tradnl"/>
              </w:rPr>
            </w:pPr>
            <w:r>
              <w:rPr>
                <w:b/>
                <w:sz w:val="12"/>
                <w:szCs w:val="12"/>
                <w:lang w:val="es-ES_tradnl"/>
              </w:rPr>
              <w:t>708,773</w:t>
            </w:r>
          </w:p>
        </w:tc>
      </w:tr>
    </w:tbl>
    <w:p w14:paraId="74DCF93D" w14:textId="77777777" w:rsidR="0005276B" w:rsidRPr="00163D6C" w:rsidRDefault="0005276B" w:rsidP="0005276B">
      <w:pPr>
        <w:pStyle w:val="documento"/>
      </w:pPr>
    </w:p>
    <w:p w14:paraId="7E92527F" w14:textId="77777777" w:rsidR="00771057" w:rsidRDefault="00771057" w:rsidP="0005276B">
      <w:pPr>
        <w:tabs>
          <w:tab w:val="left" w:pos="1276"/>
        </w:tabs>
        <w:spacing w:after="0" w:line="240" w:lineRule="auto"/>
        <w:ind w:right="-1"/>
        <w:rPr>
          <w:rFonts w:ascii="Source Sans Pro" w:hAnsi="Source Sans Pro" w:cs="Arial"/>
          <w:b/>
          <w:sz w:val="24"/>
          <w:szCs w:val="24"/>
        </w:rPr>
      </w:pPr>
    </w:p>
    <w:p w14:paraId="5C5285F5"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Bienes Disponibles para su Transformación o Consumo (Inventarios)</w:t>
      </w:r>
    </w:p>
    <w:p w14:paraId="64E9EF07" w14:textId="77777777" w:rsidR="0005276B" w:rsidRPr="007C0D0A" w:rsidRDefault="0005276B" w:rsidP="007C0D0A">
      <w:pPr>
        <w:tabs>
          <w:tab w:val="left" w:pos="1276"/>
        </w:tabs>
        <w:spacing w:after="0" w:line="240" w:lineRule="auto"/>
        <w:ind w:right="-1"/>
        <w:rPr>
          <w:rFonts w:ascii="Source Sans Pro" w:hAnsi="Source Sans Pro" w:cs="Arial"/>
          <w:b/>
          <w:sz w:val="16"/>
          <w:szCs w:val="16"/>
        </w:rPr>
      </w:pPr>
    </w:p>
    <w:p w14:paraId="0C9E0C02" w14:textId="77777777"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Almacén</w:t>
      </w:r>
    </w:p>
    <w:p w14:paraId="223551AE" w14:textId="77777777" w:rsidR="007C0D0A" w:rsidRPr="007C0D0A" w:rsidRDefault="007C0D0A" w:rsidP="007C0D0A">
      <w:pPr>
        <w:pStyle w:val="ctapub1"/>
        <w:spacing w:after="0"/>
        <w:rPr>
          <w:rFonts w:ascii="Source Sans Pro" w:eastAsia="Calibri" w:hAnsi="Source Sans Pro" w:cs="Arial"/>
          <w:sz w:val="24"/>
          <w:szCs w:val="24"/>
          <w:lang w:eastAsia="en-US"/>
        </w:rPr>
      </w:pPr>
    </w:p>
    <w:p w14:paraId="2A439CC1" w14:textId="5564161F"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 xml:space="preserve">Está integrado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por</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materiales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de</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consumo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y</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materiales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diversos;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las</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existencias</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del</w:t>
      </w:r>
    </w:p>
    <w:p w14:paraId="6A140DCA" w14:textId="29C3907A" w:rsidR="007C0D0A" w:rsidRDefault="007C0D0A" w:rsidP="007C0D0A">
      <w:pPr>
        <w:pStyle w:val="ctapub1"/>
        <w:spacing w:after="0"/>
        <w:rPr>
          <w:rFonts w:ascii="Source Sans Pro" w:eastAsia="Calibri" w:hAnsi="Source Sans Pro" w:cs="Arial"/>
          <w:sz w:val="24"/>
          <w:szCs w:val="24"/>
          <w:lang w:eastAsia="en-US"/>
        </w:rPr>
      </w:pPr>
      <w:proofErr w:type="gramStart"/>
      <w:r w:rsidRPr="007C0D0A">
        <w:rPr>
          <w:rFonts w:ascii="Source Sans Pro" w:eastAsia="Calibri" w:hAnsi="Source Sans Pro" w:cs="Arial"/>
          <w:sz w:val="24"/>
          <w:szCs w:val="24"/>
          <w:lang w:eastAsia="en-US"/>
        </w:rPr>
        <w:t>inventario</w:t>
      </w:r>
      <w:proofErr w:type="gramEnd"/>
      <w:r w:rsidRPr="007C0D0A">
        <w:rPr>
          <w:rFonts w:ascii="Source Sans Pro" w:eastAsia="Calibri" w:hAnsi="Source Sans Pro" w:cs="Arial"/>
          <w:sz w:val="24"/>
          <w:szCs w:val="24"/>
          <w:lang w:eastAsia="en-US"/>
        </w:rPr>
        <w:t xml:space="preserve"> se registran a su costo de adquisición.</w:t>
      </w:r>
    </w:p>
    <w:p w14:paraId="76DAE158" w14:textId="77777777" w:rsidR="007C0D0A" w:rsidRPr="007C0D0A" w:rsidRDefault="007C0D0A" w:rsidP="007C0D0A">
      <w:pPr>
        <w:pStyle w:val="ctapub1"/>
        <w:spacing w:after="0"/>
        <w:rPr>
          <w:rFonts w:ascii="Source Sans Pro" w:eastAsia="Calibri" w:hAnsi="Source Sans Pro" w:cs="Arial"/>
          <w:sz w:val="24"/>
          <w:szCs w:val="24"/>
          <w:lang w:eastAsia="en-US"/>
        </w:rPr>
      </w:pPr>
    </w:p>
    <w:p w14:paraId="32B468A9" w14:textId="77777777"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El Instituto de la Juventud sigue la política contable de reconocer los efectos que provoca la</w:t>
      </w:r>
    </w:p>
    <w:p w14:paraId="566E1883" w14:textId="588DA401" w:rsidR="007C0D0A" w:rsidRDefault="007C0D0A" w:rsidP="007C0D0A">
      <w:pPr>
        <w:pStyle w:val="ctapub1"/>
        <w:spacing w:after="0"/>
        <w:rPr>
          <w:rFonts w:ascii="Source Sans Pro" w:eastAsia="Calibri" w:hAnsi="Source Sans Pro" w:cs="Arial"/>
          <w:sz w:val="24"/>
          <w:szCs w:val="24"/>
          <w:lang w:eastAsia="en-US"/>
        </w:rPr>
      </w:pPr>
      <w:proofErr w:type="gramStart"/>
      <w:r w:rsidRPr="007C0D0A">
        <w:rPr>
          <w:rFonts w:ascii="Source Sans Pro" w:eastAsia="Calibri" w:hAnsi="Source Sans Pro" w:cs="Arial"/>
          <w:sz w:val="24"/>
          <w:szCs w:val="24"/>
          <w:lang w:eastAsia="en-US"/>
        </w:rPr>
        <w:t>inflación</w:t>
      </w:r>
      <w:proofErr w:type="gramEnd"/>
      <w:r w:rsidRPr="007C0D0A">
        <w:rPr>
          <w:rFonts w:ascii="Source Sans Pro" w:eastAsia="Calibri" w:hAnsi="Source Sans Pro" w:cs="Arial"/>
          <w:sz w:val="24"/>
          <w:szCs w:val="24"/>
          <w:lang w:eastAsia="en-US"/>
        </w:rPr>
        <w:t xml:space="preserve"> en la información financiera y los determina conforme a la Normatividad Contable</w:t>
      </w:r>
    </w:p>
    <w:p w14:paraId="5586F8FD" w14:textId="6377907D" w:rsidR="007C0D0A" w:rsidRDefault="007C0D0A" w:rsidP="007C0D0A">
      <w:pPr>
        <w:pStyle w:val="ctapub1"/>
        <w:spacing w:after="0"/>
        <w:rPr>
          <w:rFonts w:ascii="Source Sans Pro" w:eastAsia="Calibri" w:hAnsi="Source Sans Pro" w:cs="Arial"/>
          <w:sz w:val="24"/>
          <w:szCs w:val="24"/>
          <w:lang w:eastAsia="en-US"/>
        </w:rPr>
      </w:pPr>
      <w:proofErr w:type="gramStart"/>
      <w:r w:rsidRPr="007C0D0A">
        <w:rPr>
          <w:rFonts w:ascii="Source Sans Pro" w:eastAsia="Calibri" w:hAnsi="Source Sans Pro" w:cs="Arial"/>
          <w:sz w:val="24"/>
          <w:szCs w:val="24"/>
          <w:lang w:eastAsia="en-US"/>
        </w:rPr>
        <w:t>de</w:t>
      </w:r>
      <w:proofErr w:type="gramEnd"/>
      <w:r w:rsidRPr="007C0D0A">
        <w:rPr>
          <w:rFonts w:ascii="Source Sans Pro" w:eastAsia="Calibri" w:hAnsi="Source Sans Pro" w:cs="Arial"/>
          <w:sz w:val="24"/>
          <w:szCs w:val="24"/>
          <w:lang w:eastAsia="en-US"/>
        </w:rPr>
        <w:t xml:space="preserve"> la</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Administración</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Pública</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de</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la</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Ciudad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de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México,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publicada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en la Gaceta Oficial del</w:t>
      </w:r>
    </w:p>
    <w:p w14:paraId="1E61F512" w14:textId="5A499EA9"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Distrito Federal, el día 3 de Febrero de 2012.</w:t>
      </w:r>
    </w:p>
    <w:p w14:paraId="6AA576DB" w14:textId="77777777" w:rsidR="007C0D0A" w:rsidRPr="007C0D0A" w:rsidRDefault="007C0D0A" w:rsidP="007C0D0A">
      <w:pPr>
        <w:pStyle w:val="ctapub1"/>
        <w:spacing w:after="0"/>
        <w:rPr>
          <w:rFonts w:ascii="Source Sans Pro" w:eastAsia="Calibri" w:hAnsi="Source Sans Pro" w:cs="Arial"/>
          <w:sz w:val="24"/>
          <w:szCs w:val="24"/>
          <w:lang w:eastAsia="en-US"/>
        </w:rPr>
      </w:pPr>
    </w:p>
    <w:p w14:paraId="3484CD51" w14:textId="77777777"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Consecuentemente, el INJUVE reconoció hasta el ejercicio 2009</w:t>
      </w:r>
      <w:r>
        <w:rPr>
          <w:rFonts w:ascii="Source Sans Pro" w:eastAsia="Calibri" w:hAnsi="Source Sans Pro" w:cs="Arial"/>
          <w:sz w:val="24"/>
          <w:szCs w:val="24"/>
          <w:lang w:eastAsia="en-US"/>
        </w:rPr>
        <w:t xml:space="preserve"> los efectos de la inflación en</w:t>
      </w:r>
    </w:p>
    <w:p w14:paraId="37BFF2FC" w14:textId="085FF7EF"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 xml:space="preserve">el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almacén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y</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activo</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fijo,</w:t>
      </w:r>
      <w:r>
        <w:rPr>
          <w:rFonts w:ascii="Source Sans Pro" w:eastAsia="Calibri" w:hAnsi="Source Sans Pro" w:cs="Arial"/>
          <w:sz w:val="24"/>
          <w:szCs w:val="24"/>
          <w:lang w:eastAsia="en-US"/>
        </w:rPr>
        <w:t xml:space="preserve">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así</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como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la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depreciación</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acumu</w:t>
      </w:r>
      <w:r>
        <w:rPr>
          <w:rFonts w:ascii="Source Sans Pro" w:eastAsia="Calibri" w:hAnsi="Source Sans Pro" w:cs="Arial"/>
          <w:sz w:val="24"/>
          <w:szCs w:val="24"/>
          <w:lang w:eastAsia="en-US"/>
        </w:rPr>
        <w:t xml:space="preserve">lada  y  del  ejercicio.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El efecto</w:t>
      </w:r>
    </w:p>
    <w:p w14:paraId="6591CB21" w14:textId="49D2DEA4" w:rsidR="007C0D0A" w:rsidRDefault="007C0D0A" w:rsidP="007C0D0A">
      <w:pPr>
        <w:pStyle w:val="ctapub1"/>
        <w:spacing w:after="0"/>
        <w:rPr>
          <w:rFonts w:ascii="Source Sans Pro" w:eastAsia="Calibri" w:hAnsi="Source Sans Pro" w:cs="Arial"/>
          <w:sz w:val="24"/>
          <w:szCs w:val="24"/>
          <w:lang w:eastAsia="en-US"/>
        </w:rPr>
      </w:pPr>
      <w:proofErr w:type="gramStart"/>
      <w:r w:rsidRPr="007C0D0A">
        <w:rPr>
          <w:rFonts w:ascii="Source Sans Pro" w:eastAsia="Calibri" w:hAnsi="Source Sans Pro" w:cs="Arial"/>
          <w:sz w:val="24"/>
          <w:szCs w:val="24"/>
          <w:lang w:eastAsia="en-US"/>
        </w:rPr>
        <w:t>resultante</w:t>
      </w:r>
      <w:proofErr w:type="gramEnd"/>
      <w:r w:rsidRPr="007C0D0A">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fue</w:t>
      </w:r>
      <w:r>
        <w:rPr>
          <w:rFonts w:ascii="Source Sans Pro" w:eastAsia="Calibri" w:hAnsi="Source Sans Pro" w:cs="Arial"/>
          <w:sz w:val="24"/>
          <w:szCs w:val="24"/>
          <w:lang w:eastAsia="en-US"/>
        </w:rPr>
        <w:t xml:space="preserve">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registrado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directamente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en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el</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patri</w:t>
      </w:r>
      <w:r>
        <w:rPr>
          <w:rFonts w:ascii="Source Sans Pro" w:eastAsia="Calibri" w:hAnsi="Source Sans Pro" w:cs="Arial"/>
          <w:sz w:val="24"/>
          <w:szCs w:val="24"/>
          <w:lang w:eastAsia="en-US"/>
        </w:rPr>
        <w:t>monio,</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en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el  renglón  denominado</w:t>
      </w:r>
    </w:p>
    <w:p w14:paraId="2F038297" w14:textId="252AAF18"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Superávit por Revaluación.</w:t>
      </w:r>
    </w:p>
    <w:p w14:paraId="4FFA223B" w14:textId="77777777" w:rsidR="007C0D0A" w:rsidRPr="007C0D0A" w:rsidRDefault="007C0D0A" w:rsidP="007C0D0A">
      <w:pPr>
        <w:pStyle w:val="ctapub1"/>
        <w:spacing w:after="0"/>
        <w:rPr>
          <w:rFonts w:ascii="Source Sans Pro" w:eastAsia="Calibri" w:hAnsi="Source Sans Pro" w:cs="Arial"/>
          <w:sz w:val="24"/>
          <w:szCs w:val="24"/>
          <w:lang w:eastAsia="en-US"/>
        </w:rPr>
      </w:pPr>
    </w:p>
    <w:p w14:paraId="53F87D38" w14:textId="4AFB1152"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 xml:space="preserve">El Instituto está sujeto a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lo establecido en</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la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Norma Espec</w:t>
      </w:r>
      <w:r>
        <w:rPr>
          <w:rFonts w:ascii="Source Sans Pro" w:eastAsia="Calibri" w:hAnsi="Source Sans Pro" w:cs="Arial"/>
          <w:sz w:val="24"/>
          <w:szCs w:val="24"/>
          <w:lang w:eastAsia="en-US"/>
        </w:rPr>
        <w:t>ifica de Información Financiera</w:t>
      </w:r>
    </w:p>
    <w:p w14:paraId="3668C042" w14:textId="32619309" w:rsidR="007C0D0A" w:rsidRDefault="007C0D0A" w:rsidP="007C0D0A">
      <w:pPr>
        <w:pStyle w:val="ctapub1"/>
        <w:spacing w:after="0"/>
        <w:rPr>
          <w:rFonts w:ascii="Source Sans Pro" w:eastAsia="Calibri" w:hAnsi="Source Sans Pro" w:cs="Arial"/>
          <w:sz w:val="24"/>
          <w:szCs w:val="24"/>
          <w:lang w:eastAsia="en-US"/>
        </w:rPr>
      </w:pPr>
      <w:proofErr w:type="gramStart"/>
      <w:r w:rsidRPr="007C0D0A">
        <w:rPr>
          <w:rFonts w:ascii="Source Sans Pro" w:eastAsia="Calibri" w:hAnsi="Source Sans Pro" w:cs="Arial"/>
          <w:sz w:val="24"/>
          <w:szCs w:val="24"/>
          <w:lang w:eastAsia="en-US"/>
        </w:rPr>
        <w:t>para</w:t>
      </w:r>
      <w:proofErr w:type="gramEnd"/>
      <w:r w:rsidRPr="007C0D0A">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el</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Reconocimiento</w:t>
      </w:r>
      <w:r>
        <w:rPr>
          <w:rFonts w:ascii="Source Sans Pro" w:eastAsia="Calibri" w:hAnsi="Source Sans Pro" w:cs="Arial"/>
          <w:sz w:val="24"/>
          <w:szCs w:val="24"/>
          <w:lang w:eastAsia="en-US"/>
        </w:rPr>
        <w:t xml:space="preserve">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de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los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Efectos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de</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la</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Inflación,</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NEIFGSP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007</w:t>
      </w:r>
      <w:r>
        <w:rPr>
          <w:rFonts w:ascii="Source Sans Pro" w:eastAsia="Calibri" w:hAnsi="Source Sans Pro" w:cs="Arial"/>
          <w:sz w:val="24"/>
          <w:szCs w:val="24"/>
          <w:lang w:eastAsia="en-US"/>
        </w:rPr>
        <w:t xml:space="preserve">,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emitida por la</w:t>
      </w:r>
    </w:p>
    <w:p w14:paraId="5293778A" w14:textId="3ABB6191" w:rsidR="007C0D0A" w:rsidRDefault="007C0D0A" w:rsidP="007C0D0A">
      <w:pPr>
        <w:pStyle w:val="ctapub1"/>
        <w:spacing w:after="0"/>
        <w:rPr>
          <w:rFonts w:ascii="Source Sans Pro" w:eastAsia="Calibri" w:hAnsi="Source Sans Pro" w:cs="Arial"/>
          <w:sz w:val="24"/>
          <w:szCs w:val="24"/>
          <w:lang w:eastAsia="en-US"/>
        </w:rPr>
      </w:pPr>
      <w:r>
        <w:rPr>
          <w:rFonts w:ascii="Source Sans Pro" w:eastAsia="Calibri" w:hAnsi="Source Sans Pro" w:cs="Arial"/>
          <w:sz w:val="24"/>
          <w:szCs w:val="24"/>
          <w:lang w:eastAsia="en-US"/>
        </w:rPr>
        <w:t xml:space="preserve">Secretaría de Hacienda y </w:t>
      </w:r>
      <w:r w:rsidRPr="007C0D0A">
        <w:rPr>
          <w:rFonts w:ascii="Source Sans Pro" w:eastAsia="Calibri" w:hAnsi="Source Sans Pro" w:cs="Arial"/>
          <w:sz w:val="24"/>
          <w:szCs w:val="24"/>
          <w:lang w:eastAsia="en-US"/>
        </w:rPr>
        <w:t>Crédito</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Público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que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deben</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o</w:t>
      </w:r>
      <w:r>
        <w:rPr>
          <w:rFonts w:ascii="Source Sans Pro" w:eastAsia="Calibri" w:hAnsi="Source Sans Pro" w:cs="Arial"/>
          <w:sz w:val="24"/>
          <w:szCs w:val="24"/>
          <w:lang w:eastAsia="en-US"/>
        </w:rPr>
        <w:t xml:space="preserve">bservar  los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organismos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públicos</w:t>
      </w:r>
    </w:p>
    <w:p w14:paraId="73EC111B" w14:textId="77777777" w:rsidR="00BE1442" w:rsidRDefault="00BE1442" w:rsidP="007C0D0A">
      <w:pPr>
        <w:pStyle w:val="ctapub1"/>
        <w:spacing w:after="0"/>
        <w:rPr>
          <w:rFonts w:ascii="Source Sans Pro" w:eastAsia="Calibri" w:hAnsi="Source Sans Pro" w:cs="Arial"/>
          <w:sz w:val="24"/>
          <w:szCs w:val="24"/>
          <w:lang w:eastAsia="en-US"/>
        </w:rPr>
      </w:pPr>
    </w:p>
    <w:p w14:paraId="0FF65D0C" w14:textId="4BFD67F9"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Descentralizados</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o</w:t>
      </w:r>
      <w:r>
        <w:rPr>
          <w:rFonts w:ascii="Source Sans Pro" w:eastAsia="Calibri" w:hAnsi="Source Sans Pro" w:cs="Arial"/>
          <w:sz w:val="24"/>
          <w:szCs w:val="24"/>
          <w:lang w:eastAsia="en-US"/>
        </w:rPr>
        <w:t xml:space="preserve">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entidades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paraestatales</w:t>
      </w:r>
      <w:r>
        <w:rPr>
          <w:rFonts w:ascii="Source Sans Pro" w:eastAsia="Calibri" w:hAnsi="Source Sans Pro" w:cs="Arial"/>
          <w:sz w:val="24"/>
          <w:szCs w:val="24"/>
          <w:lang w:eastAsia="en-US"/>
        </w:rPr>
        <w:t xml:space="preserve">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no</w:t>
      </w:r>
      <w:r>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lucra</w:t>
      </w:r>
      <w:r>
        <w:rPr>
          <w:rFonts w:ascii="Source Sans Pro" w:eastAsia="Calibri" w:hAnsi="Source Sans Pro" w:cs="Arial"/>
          <w:sz w:val="24"/>
          <w:szCs w:val="24"/>
          <w:lang w:eastAsia="en-US"/>
        </w:rPr>
        <w:t xml:space="preserve">tivas,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por   lo   tanto   los  Estados</w:t>
      </w:r>
    </w:p>
    <w:p w14:paraId="79C1504B" w14:textId="46999CD9"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 xml:space="preserve">Financieros están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formulados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de acuerdo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con las reglas y</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 xml:space="preserve"> prácticas estab</w:t>
      </w:r>
      <w:r>
        <w:rPr>
          <w:rFonts w:ascii="Source Sans Pro" w:eastAsia="Calibri" w:hAnsi="Source Sans Pro" w:cs="Arial"/>
          <w:sz w:val="24"/>
          <w:szCs w:val="24"/>
          <w:lang w:eastAsia="en-US"/>
        </w:rPr>
        <w:t>lecidas por dicha</w:t>
      </w:r>
    </w:p>
    <w:p w14:paraId="12344323" w14:textId="1C42AD5E"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 xml:space="preserve">Norma, las cuales no coinciden con las Normas de </w:t>
      </w:r>
      <w:r w:rsidR="00580432">
        <w:rPr>
          <w:rFonts w:ascii="Source Sans Pro" w:eastAsia="Calibri" w:hAnsi="Source Sans Pro" w:cs="Arial"/>
          <w:sz w:val="24"/>
          <w:szCs w:val="24"/>
          <w:lang w:eastAsia="en-US"/>
        </w:rPr>
        <w:t xml:space="preserve"> </w:t>
      </w:r>
      <w:r w:rsidRPr="007C0D0A">
        <w:rPr>
          <w:rFonts w:ascii="Source Sans Pro" w:eastAsia="Calibri" w:hAnsi="Source Sans Pro" w:cs="Arial"/>
          <w:sz w:val="24"/>
          <w:szCs w:val="24"/>
          <w:lang w:eastAsia="en-US"/>
        </w:rPr>
        <w:t>Informac</w:t>
      </w:r>
      <w:r>
        <w:rPr>
          <w:rFonts w:ascii="Source Sans Pro" w:eastAsia="Calibri" w:hAnsi="Source Sans Pro" w:cs="Arial"/>
          <w:sz w:val="24"/>
          <w:szCs w:val="24"/>
          <w:lang w:eastAsia="en-US"/>
        </w:rPr>
        <w:t xml:space="preserve">ión Financieras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 xml:space="preserve">emitidas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por el</w:t>
      </w:r>
    </w:p>
    <w:p w14:paraId="5C9E062A" w14:textId="57E1EAD4" w:rsidR="007C0D0A" w:rsidRDefault="007C0D0A" w:rsidP="007C0D0A">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Consejo Mexicano para la Investigación y Desarrollo de No</w:t>
      </w:r>
      <w:r>
        <w:rPr>
          <w:rFonts w:ascii="Source Sans Pro" w:eastAsia="Calibri" w:hAnsi="Source Sans Pro" w:cs="Arial"/>
          <w:sz w:val="24"/>
          <w:szCs w:val="24"/>
          <w:lang w:eastAsia="en-US"/>
        </w:rPr>
        <w:t xml:space="preserve">rmas </w:t>
      </w:r>
      <w:r w:rsidR="00667843">
        <w:rPr>
          <w:rFonts w:ascii="Source Sans Pro" w:eastAsia="Calibri" w:hAnsi="Source Sans Pro" w:cs="Arial"/>
          <w:sz w:val="24"/>
          <w:szCs w:val="24"/>
          <w:lang w:eastAsia="en-US"/>
        </w:rPr>
        <w:t>de Información</w:t>
      </w:r>
      <w:r>
        <w:rPr>
          <w:rFonts w:ascii="Source Sans Pro" w:eastAsia="Calibri" w:hAnsi="Source Sans Pro" w:cs="Arial"/>
          <w:sz w:val="24"/>
          <w:szCs w:val="24"/>
          <w:lang w:eastAsia="en-US"/>
        </w:rPr>
        <w:t xml:space="preserve"> </w:t>
      </w:r>
      <w:r w:rsidR="00580432">
        <w:rPr>
          <w:rFonts w:ascii="Source Sans Pro" w:eastAsia="Calibri" w:hAnsi="Source Sans Pro" w:cs="Arial"/>
          <w:sz w:val="24"/>
          <w:szCs w:val="24"/>
          <w:lang w:eastAsia="en-US"/>
        </w:rPr>
        <w:t xml:space="preserve"> </w:t>
      </w:r>
      <w:r>
        <w:rPr>
          <w:rFonts w:ascii="Source Sans Pro" w:eastAsia="Calibri" w:hAnsi="Source Sans Pro" w:cs="Arial"/>
          <w:sz w:val="24"/>
          <w:szCs w:val="24"/>
          <w:lang w:eastAsia="en-US"/>
        </w:rPr>
        <w:t>Financiera,</w:t>
      </w:r>
    </w:p>
    <w:p w14:paraId="1EA9F089" w14:textId="23153628" w:rsidR="007C0D0A" w:rsidRDefault="007C0D0A" w:rsidP="00D3115C">
      <w:pPr>
        <w:pStyle w:val="ctapub1"/>
        <w:spacing w:after="0"/>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A.C. (CINIF).</w:t>
      </w:r>
    </w:p>
    <w:p w14:paraId="1713C88E" w14:textId="77777777" w:rsidR="007C0D0A" w:rsidRDefault="007C0D0A" w:rsidP="00474198">
      <w:pPr>
        <w:pStyle w:val="ctapub1"/>
        <w:spacing w:after="0"/>
        <w:ind w:left="0" w:firstLine="0"/>
        <w:rPr>
          <w:rFonts w:ascii="Source Sans Pro" w:eastAsia="Calibri" w:hAnsi="Source Sans Pro" w:cs="Arial"/>
          <w:sz w:val="24"/>
          <w:szCs w:val="24"/>
          <w:lang w:eastAsia="en-US"/>
        </w:rPr>
      </w:pPr>
    </w:p>
    <w:p w14:paraId="6AFC22AB" w14:textId="55733861" w:rsidR="0005276B" w:rsidRDefault="007C0D0A" w:rsidP="007C0D0A">
      <w:pPr>
        <w:pStyle w:val="ctapub1"/>
        <w:rPr>
          <w:rFonts w:ascii="Source Sans Pro" w:eastAsia="Calibri" w:hAnsi="Source Sans Pro" w:cs="Arial"/>
          <w:sz w:val="24"/>
          <w:szCs w:val="24"/>
          <w:lang w:eastAsia="en-US"/>
        </w:rPr>
      </w:pPr>
      <w:r w:rsidRPr="007C0D0A">
        <w:rPr>
          <w:rFonts w:ascii="Source Sans Pro" w:eastAsia="Calibri" w:hAnsi="Source Sans Pro" w:cs="Arial"/>
          <w:sz w:val="24"/>
          <w:szCs w:val="24"/>
          <w:lang w:eastAsia="en-US"/>
        </w:rPr>
        <w:t xml:space="preserve">Al </w:t>
      </w:r>
      <w:r w:rsidR="005F0A9A">
        <w:rPr>
          <w:rFonts w:ascii="Source Sans Pro" w:eastAsia="Calibri" w:hAnsi="Source Sans Pro" w:cs="Arial"/>
          <w:sz w:val="24"/>
          <w:szCs w:val="24"/>
          <w:lang w:eastAsia="en-US"/>
        </w:rPr>
        <w:t>31</w:t>
      </w:r>
      <w:r w:rsidRPr="007C0D0A">
        <w:rPr>
          <w:rFonts w:ascii="Source Sans Pro" w:eastAsia="Calibri" w:hAnsi="Source Sans Pro" w:cs="Arial"/>
          <w:sz w:val="24"/>
          <w:szCs w:val="24"/>
          <w:lang w:eastAsia="en-US"/>
        </w:rPr>
        <w:t xml:space="preserve"> de </w:t>
      </w:r>
      <w:r w:rsidR="005F0A9A">
        <w:rPr>
          <w:rFonts w:ascii="Source Sans Pro" w:eastAsia="Calibri" w:hAnsi="Source Sans Pro" w:cs="Arial"/>
          <w:sz w:val="24"/>
          <w:szCs w:val="24"/>
          <w:lang w:eastAsia="en-US"/>
        </w:rPr>
        <w:t>Marzo</w:t>
      </w:r>
      <w:r w:rsidRPr="007C0D0A">
        <w:rPr>
          <w:rFonts w:ascii="Source Sans Pro" w:eastAsia="Calibri" w:hAnsi="Source Sans Pro" w:cs="Arial"/>
          <w:sz w:val="24"/>
          <w:szCs w:val="24"/>
          <w:lang w:eastAsia="en-US"/>
        </w:rPr>
        <w:t xml:space="preserve"> de 20</w:t>
      </w:r>
      <w:r>
        <w:rPr>
          <w:rFonts w:ascii="Source Sans Pro" w:eastAsia="Calibri" w:hAnsi="Source Sans Pro" w:cs="Arial"/>
          <w:sz w:val="24"/>
          <w:szCs w:val="24"/>
          <w:lang w:eastAsia="en-US"/>
        </w:rPr>
        <w:t>2</w:t>
      </w:r>
      <w:r w:rsidR="00474198">
        <w:rPr>
          <w:rFonts w:ascii="Source Sans Pro" w:eastAsia="Calibri" w:hAnsi="Source Sans Pro" w:cs="Arial"/>
          <w:sz w:val="24"/>
          <w:szCs w:val="24"/>
          <w:lang w:eastAsia="en-US"/>
        </w:rPr>
        <w:t>1</w:t>
      </w:r>
      <w:r w:rsidRPr="007C0D0A">
        <w:rPr>
          <w:rFonts w:ascii="Source Sans Pro" w:eastAsia="Calibri" w:hAnsi="Source Sans Pro" w:cs="Arial"/>
          <w:sz w:val="24"/>
          <w:szCs w:val="24"/>
          <w:lang w:eastAsia="en-US"/>
        </w:rPr>
        <w:t xml:space="preserve"> y 20</w:t>
      </w:r>
      <w:r w:rsidR="00474198">
        <w:rPr>
          <w:rFonts w:ascii="Source Sans Pro" w:eastAsia="Calibri" w:hAnsi="Source Sans Pro" w:cs="Arial"/>
          <w:sz w:val="24"/>
          <w:szCs w:val="24"/>
          <w:lang w:eastAsia="en-US"/>
        </w:rPr>
        <w:t>20</w:t>
      </w:r>
      <w:r w:rsidRPr="007C0D0A">
        <w:rPr>
          <w:rFonts w:ascii="Source Sans Pro" w:eastAsia="Calibri" w:hAnsi="Source Sans Pro" w:cs="Arial"/>
          <w:sz w:val="24"/>
          <w:szCs w:val="24"/>
          <w:lang w:eastAsia="en-US"/>
        </w:rPr>
        <w:t xml:space="preserve"> este rubro se integra de la siguiente manera:</w:t>
      </w:r>
    </w:p>
    <w:p w14:paraId="74ED368E" w14:textId="77777777" w:rsidR="007C0D0A" w:rsidRPr="00B96967" w:rsidRDefault="007C0D0A" w:rsidP="007C0D0A">
      <w:pPr>
        <w:pStyle w:val="ctapub1"/>
        <w:spacing w:after="0"/>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05276B" w:rsidRPr="00272BD4" w14:paraId="008DD283" w14:textId="77777777" w:rsidTr="007C0D0A">
        <w:trPr>
          <w:trHeight w:val="280"/>
          <w:jc w:val="center"/>
        </w:trPr>
        <w:tc>
          <w:tcPr>
            <w:tcW w:w="8508" w:type="dxa"/>
            <w:shd w:val="clear" w:color="auto" w:fill="A9ABAE"/>
            <w:vAlign w:val="center"/>
          </w:tcPr>
          <w:p w14:paraId="700C4C97" w14:textId="77777777" w:rsidR="0005276B" w:rsidRPr="00272BD4" w:rsidRDefault="0005276B" w:rsidP="007C0D0A">
            <w:pPr>
              <w:pStyle w:val="ENCTAB"/>
              <w:spacing w:after="0"/>
              <w:rPr>
                <w:sz w:val="14"/>
                <w:szCs w:val="14"/>
              </w:rPr>
            </w:pPr>
            <w:r>
              <w:rPr>
                <w:sz w:val="14"/>
                <w:szCs w:val="14"/>
              </w:rPr>
              <w:t>INVENTARIOS</w:t>
            </w:r>
          </w:p>
          <w:p w14:paraId="22E32EF9" w14:textId="77777777" w:rsidR="0005276B" w:rsidRPr="00272BD4" w:rsidRDefault="0005276B" w:rsidP="007C0D0A">
            <w:pPr>
              <w:pStyle w:val="ENCTAB"/>
              <w:spacing w:after="0"/>
              <w:rPr>
                <w:sz w:val="14"/>
                <w:szCs w:val="14"/>
              </w:rPr>
            </w:pPr>
            <w:r>
              <w:rPr>
                <w:sz w:val="14"/>
                <w:szCs w:val="14"/>
              </w:rPr>
              <w:t>(CIFRAS A PESOS)</w:t>
            </w:r>
          </w:p>
        </w:tc>
      </w:tr>
    </w:tbl>
    <w:p w14:paraId="5BD1AD13"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5276B" w:rsidRPr="00272BD4" w14:paraId="2FA99DDA" w14:textId="77777777" w:rsidTr="007C0D0A">
        <w:trPr>
          <w:trHeight w:val="280"/>
          <w:jc w:val="center"/>
        </w:trPr>
        <w:tc>
          <w:tcPr>
            <w:tcW w:w="5672" w:type="dxa"/>
            <w:shd w:val="clear" w:color="auto" w:fill="CCCCCC"/>
            <w:vAlign w:val="center"/>
          </w:tcPr>
          <w:p w14:paraId="15E9A8AB" w14:textId="77777777" w:rsidR="0005276B" w:rsidRPr="00272BD4" w:rsidRDefault="0005276B" w:rsidP="007C0D0A">
            <w:pPr>
              <w:pStyle w:val="ENCTAB"/>
              <w:spacing w:after="0"/>
              <w:rPr>
                <w:sz w:val="14"/>
                <w:szCs w:val="14"/>
              </w:rPr>
            </w:pPr>
            <w:r>
              <w:rPr>
                <w:sz w:val="14"/>
                <w:szCs w:val="14"/>
              </w:rPr>
              <w:t>INTEGRACIÓN</w:t>
            </w:r>
          </w:p>
        </w:tc>
        <w:tc>
          <w:tcPr>
            <w:tcW w:w="1418" w:type="dxa"/>
            <w:shd w:val="clear" w:color="auto" w:fill="CCCCCC"/>
            <w:vAlign w:val="center"/>
          </w:tcPr>
          <w:p w14:paraId="3FF8633D" w14:textId="74E7A4C6" w:rsidR="0005276B" w:rsidRPr="00272BD4" w:rsidRDefault="0005276B" w:rsidP="00EB4416">
            <w:pPr>
              <w:pStyle w:val="ENCTAB"/>
              <w:spacing w:after="0"/>
              <w:rPr>
                <w:sz w:val="14"/>
                <w:szCs w:val="14"/>
              </w:rPr>
            </w:pPr>
            <w:r>
              <w:rPr>
                <w:sz w:val="14"/>
                <w:szCs w:val="14"/>
              </w:rPr>
              <w:t>20</w:t>
            </w:r>
            <w:r w:rsidR="00EB4416">
              <w:rPr>
                <w:sz w:val="14"/>
                <w:szCs w:val="14"/>
              </w:rPr>
              <w:t>2</w:t>
            </w:r>
            <w:r w:rsidR="00474198">
              <w:rPr>
                <w:sz w:val="14"/>
                <w:szCs w:val="14"/>
              </w:rPr>
              <w:t>1</w:t>
            </w:r>
          </w:p>
        </w:tc>
        <w:tc>
          <w:tcPr>
            <w:tcW w:w="1418" w:type="dxa"/>
            <w:shd w:val="clear" w:color="auto" w:fill="CCCCCC"/>
            <w:vAlign w:val="center"/>
          </w:tcPr>
          <w:p w14:paraId="37040110" w14:textId="234264AA" w:rsidR="0005276B" w:rsidRPr="00272BD4" w:rsidRDefault="0005276B" w:rsidP="00EB4416">
            <w:pPr>
              <w:pStyle w:val="ENCTAB"/>
              <w:spacing w:after="0"/>
              <w:rPr>
                <w:sz w:val="14"/>
                <w:szCs w:val="14"/>
              </w:rPr>
            </w:pPr>
            <w:r>
              <w:rPr>
                <w:sz w:val="14"/>
                <w:szCs w:val="14"/>
              </w:rPr>
              <w:t>20</w:t>
            </w:r>
            <w:r w:rsidR="00474198">
              <w:rPr>
                <w:sz w:val="14"/>
                <w:szCs w:val="14"/>
              </w:rPr>
              <w:t>20</w:t>
            </w:r>
          </w:p>
        </w:tc>
      </w:tr>
    </w:tbl>
    <w:p w14:paraId="19198246" w14:textId="77777777" w:rsidR="0005276B" w:rsidRPr="00272BD4" w:rsidRDefault="0005276B" w:rsidP="0005276B">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7C0D0A" w:rsidRPr="0063233F" w14:paraId="7352E51D" w14:textId="77777777" w:rsidTr="007C0D0A">
        <w:trPr>
          <w:trHeight w:val="280"/>
          <w:jc w:val="center"/>
        </w:trPr>
        <w:tc>
          <w:tcPr>
            <w:tcW w:w="5672" w:type="dxa"/>
            <w:vAlign w:val="center"/>
          </w:tcPr>
          <w:p w14:paraId="02A77540" w14:textId="7389C9A3" w:rsidR="007C0D0A" w:rsidRPr="0063233F" w:rsidRDefault="007C0D0A" w:rsidP="007C0D0A">
            <w:pPr>
              <w:pStyle w:val="TEXTAB"/>
              <w:spacing w:after="0"/>
              <w:ind w:right="237"/>
              <w:rPr>
                <w:sz w:val="12"/>
                <w:szCs w:val="12"/>
                <w:lang w:val="es-ES_tradnl"/>
              </w:rPr>
            </w:pPr>
            <w:r>
              <w:rPr>
                <w:sz w:val="12"/>
                <w:szCs w:val="12"/>
                <w:lang w:val="es-ES_tradnl"/>
              </w:rPr>
              <w:t>Materiales de Administración, Emisión de Documentos y Artículos Oficiales.</w:t>
            </w:r>
          </w:p>
        </w:tc>
        <w:tc>
          <w:tcPr>
            <w:tcW w:w="1418" w:type="dxa"/>
            <w:vAlign w:val="center"/>
          </w:tcPr>
          <w:p w14:paraId="6D49C61B" w14:textId="480BC00F" w:rsidR="007C0D0A" w:rsidRPr="0063233F" w:rsidRDefault="00667843" w:rsidP="00266023">
            <w:pPr>
              <w:pStyle w:val="TEXTAB"/>
              <w:spacing w:after="0"/>
              <w:ind w:right="237"/>
              <w:jc w:val="right"/>
              <w:rPr>
                <w:sz w:val="12"/>
                <w:szCs w:val="12"/>
                <w:lang w:val="es-ES_tradnl"/>
              </w:rPr>
            </w:pPr>
            <w:r>
              <w:rPr>
                <w:sz w:val="12"/>
                <w:szCs w:val="12"/>
                <w:lang w:val="es-ES_tradnl"/>
              </w:rPr>
              <w:t>726</w:t>
            </w:r>
            <w:r w:rsidR="000F3EA3">
              <w:rPr>
                <w:sz w:val="12"/>
                <w:szCs w:val="12"/>
                <w:lang w:val="es-ES_tradnl"/>
              </w:rPr>
              <w:t>,</w:t>
            </w:r>
            <w:r>
              <w:rPr>
                <w:sz w:val="12"/>
                <w:szCs w:val="12"/>
                <w:lang w:val="es-ES_tradnl"/>
              </w:rPr>
              <w:t>174</w:t>
            </w:r>
            <w:r w:rsidR="000F3EA3">
              <w:rPr>
                <w:sz w:val="12"/>
                <w:szCs w:val="12"/>
                <w:lang w:val="es-ES_tradnl"/>
              </w:rPr>
              <w:t>.</w:t>
            </w:r>
            <w:r>
              <w:rPr>
                <w:sz w:val="12"/>
                <w:szCs w:val="12"/>
                <w:lang w:val="es-ES_tradnl"/>
              </w:rPr>
              <w:t>08</w:t>
            </w:r>
          </w:p>
        </w:tc>
        <w:tc>
          <w:tcPr>
            <w:tcW w:w="1418" w:type="dxa"/>
            <w:vAlign w:val="center"/>
          </w:tcPr>
          <w:p w14:paraId="4241D9F2" w14:textId="12F69A20" w:rsidR="007C0D0A" w:rsidRPr="0063233F" w:rsidRDefault="0003361F" w:rsidP="00EB4416">
            <w:pPr>
              <w:pStyle w:val="TEXTAB"/>
              <w:spacing w:after="0"/>
              <w:ind w:right="237"/>
              <w:jc w:val="right"/>
              <w:rPr>
                <w:sz w:val="12"/>
                <w:szCs w:val="12"/>
                <w:lang w:val="es-ES_tradnl"/>
              </w:rPr>
            </w:pPr>
            <w:r>
              <w:rPr>
                <w:sz w:val="12"/>
                <w:szCs w:val="12"/>
                <w:lang w:val="es-ES_tradnl"/>
              </w:rPr>
              <w:t>254,536</w:t>
            </w:r>
          </w:p>
        </w:tc>
      </w:tr>
      <w:tr w:rsidR="007C0D0A" w:rsidRPr="0063233F" w14:paraId="40FF081B" w14:textId="77777777" w:rsidTr="007C0D0A">
        <w:trPr>
          <w:trHeight w:val="280"/>
          <w:jc w:val="center"/>
        </w:trPr>
        <w:tc>
          <w:tcPr>
            <w:tcW w:w="5672" w:type="dxa"/>
            <w:vAlign w:val="center"/>
          </w:tcPr>
          <w:p w14:paraId="4E2C7F52" w14:textId="0B69C94D" w:rsidR="007C0D0A" w:rsidRPr="0063233F" w:rsidRDefault="007C0D0A" w:rsidP="007C0D0A">
            <w:pPr>
              <w:pStyle w:val="TEXTAB"/>
              <w:spacing w:after="0"/>
              <w:ind w:right="237"/>
              <w:rPr>
                <w:sz w:val="12"/>
                <w:szCs w:val="12"/>
                <w:lang w:val="es-ES_tradnl"/>
              </w:rPr>
            </w:pPr>
            <w:r w:rsidRPr="007C0D0A">
              <w:rPr>
                <w:sz w:val="12"/>
                <w:szCs w:val="12"/>
                <w:lang w:val="es-ES_tradnl"/>
              </w:rPr>
              <w:t>Alimentos y Utensilios.</w:t>
            </w:r>
          </w:p>
        </w:tc>
        <w:tc>
          <w:tcPr>
            <w:tcW w:w="1418" w:type="dxa"/>
            <w:vAlign w:val="center"/>
          </w:tcPr>
          <w:p w14:paraId="1C1D5B50" w14:textId="47E9D5DE" w:rsidR="007C0D0A" w:rsidRPr="0063233F" w:rsidRDefault="00667843" w:rsidP="007C0D0A">
            <w:pPr>
              <w:pStyle w:val="TEXTAB"/>
              <w:spacing w:after="0"/>
              <w:ind w:right="237"/>
              <w:jc w:val="right"/>
              <w:rPr>
                <w:sz w:val="12"/>
                <w:szCs w:val="12"/>
                <w:lang w:val="es-ES_tradnl"/>
              </w:rPr>
            </w:pPr>
            <w:r>
              <w:rPr>
                <w:sz w:val="12"/>
                <w:szCs w:val="12"/>
                <w:lang w:val="es-ES_tradnl"/>
              </w:rPr>
              <w:t>36,814.82</w:t>
            </w:r>
          </w:p>
        </w:tc>
        <w:tc>
          <w:tcPr>
            <w:tcW w:w="1418" w:type="dxa"/>
            <w:vAlign w:val="center"/>
          </w:tcPr>
          <w:p w14:paraId="2D44BC78" w14:textId="4F68FE80" w:rsidR="007C0D0A" w:rsidRPr="0063233F" w:rsidRDefault="0003361F" w:rsidP="00EB4416">
            <w:pPr>
              <w:pStyle w:val="TEXTAB"/>
              <w:spacing w:after="0"/>
              <w:ind w:right="237"/>
              <w:jc w:val="right"/>
              <w:rPr>
                <w:sz w:val="12"/>
                <w:szCs w:val="12"/>
                <w:lang w:val="es-ES_tradnl"/>
              </w:rPr>
            </w:pPr>
            <w:r>
              <w:rPr>
                <w:sz w:val="12"/>
                <w:szCs w:val="12"/>
                <w:lang w:val="es-ES_tradnl"/>
              </w:rPr>
              <w:t>6,028</w:t>
            </w:r>
          </w:p>
        </w:tc>
      </w:tr>
      <w:tr w:rsidR="007C0D0A" w:rsidRPr="0063233F" w14:paraId="6415E899" w14:textId="77777777" w:rsidTr="007C0D0A">
        <w:trPr>
          <w:trHeight w:val="280"/>
          <w:jc w:val="center"/>
        </w:trPr>
        <w:tc>
          <w:tcPr>
            <w:tcW w:w="5672" w:type="dxa"/>
            <w:vAlign w:val="center"/>
          </w:tcPr>
          <w:p w14:paraId="12E6DCB6" w14:textId="29C0DF32" w:rsidR="007C0D0A" w:rsidRPr="0063233F" w:rsidRDefault="00223D3B" w:rsidP="007C0D0A">
            <w:pPr>
              <w:pStyle w:val="TEXTAB"/>
              <w:spacing w:after="0"/>
              <w:ind w:right="237"/>
              <w:rPr>
                <w:sz w:val="12"/>
                <w:szCs w:val="12"/>
                <w:lang w:val="es-ES_tradnl"/>
              </w:rPr>
            </w:pPr>
            <w:r w:rsidRPr="00223D3B">
              <w:rPr>
                <w:sz w:val="12"/>
                <w:szCs w:val="12"/>
                <w:lang w:val="es-ES_tradnl"/>
              </w:rPr>
              <w:t>Materiales y Artículos de Construcción y Reparación.</w:t>
            </w:r>
          </w:p>
        </w:tc>
        <w:tc>
          <w:tcPr>
            <w:tcW w:w="1418" w:type="dxa"/>
            <w:vAlign w:val="center"/>
          </w:tcPr>
          <w:p w14:paraId="3DADF0FC" w14:textId="0477BC62" w:rsidR="007C0D0A" w:rsidRPr="0063233F" w:rsidRDefault="00667843" w:rsidP="00B6712F">
            <w:pPr>
              <w:pStyle w:val="TEXTAB"/>
              <w:spacing w:after="0"/>
              <w:ind w:right="237"/>
              <w:jc w:val="right"/>
              <w:rPr>
                <w:sz w:val="12"/>
                <w:szCs w:val="12"/>
                <w:lang w:val="es-ES_tradnl"/>
              </w:rPr>
            </w:pPr>
            <w:r>
              <w:rPr>
                <w:sz w:val="12"/>
                <w:szCs w:val="12"/>
                <w:lang w:val="es-ES_tradnl"/>
              </w:rPr>
              <w:t>312,128.62</w:t>
            </w:r>
          </w:p>
        </w:tc>
        <w:tc>
          <w:tcPr>
            <w:tcW w:w="1418" w:type="dxa"/>
            <w:vAlign w:val="center"/>
          </w:tcPr>
          <w:p w14:paraId="5502B63B" w14:textId="0DC03ED2" w:rsidR="007C0D0A" w:rsidRPr="0063233F" w:rsidRDefault="00A570CE" w:rsidP="00A570CE">
            <w:pPr>
              <w:pStyle w:val="TEXTAB"/>
              <w:spacing w:after="0"/>
              <w:ind w:right="237"/>
              <w:jc w:val="center"/>
              <w:rPr>
                <w:sz w:val="12"/>
                <w:szCs w:val="12"/>
                <w:lang w:val="es-ES_tradnl"/>
              </w:rPr>
            </w:pPr>
            <w:r>
              <w:rPr>
                <w:sz w:val="12"/>
                <w:szCs w:val="12"/>
                <w:lang w:val="es-ES_tradnl"/>
              </w:rPr>
              <w:t xml:space="preserve">                    </w:t>
            </w:r>
            <w:r w:rsidR="0013603C">
              <w:rPr>
                <w:sz w:val="12"/>
                <w:szCs w:val="12"/>
                <w:lang w:val="es-ES_tradnl"/>
              </w:rPr>
              <w:t>9</w:t>
            </w:r>
            <w:r w:rsidR="0003361F">
              <w:rPr>
                <w:sz w:val="12"/>
                <w:szCs w:val="12"/>
                <w:lang w:val="es-ES_tradnl"/>
              </w:rPr>
              <w:t>2,352</w:t>
            </w:r>
          </w:p>
        </w:tc>
      </w:tr>
      <w:tr w:rsidR="007C0D0A" w:rsidRPr="0063233F" w14:paraId="78A40B90" w14:textId="77777777" w:rsidTr="007C0D0A">
        <w:trPr>
          <w:trHeight w:val="280"/>
          <w:jc w:val="center"/>
        </w:trPr>
        <w:tc>
          <w:tcPr>
            <w:tcW w:w="5672" w:type="dxa"/>
            <w:vAlign w:val="center"/>
          </w:tcPr>
          <w:p w14:paraId="37891664" w14:textId="15EE3014" w:rsidR="007C0D0A" w:rsidRPr="0063233F" w:rsidRDefault="00223D3B" w:rsidP="007C0D0A">
            <w:pPr>
              <w:pStyle w:val="TEXTAB"/>
              <w:spacing w:after="0"/>
              <w:ind w:right="237"/>
              <w:rPr>
                <w:sz w:val="12"/>
                <w:szCs w:val="12"/>
                <w:lang w:val="es-ES_tradnl"/>
              </w:rPr>
            </w:pPr>
            <w:r w:rsidRPr="00223D3B">
              <w:rPr>
                <w:sz w:val="12"/>
                <w:szCs w:val="12"/>
                <w:lang w:val="es-ES_tradnl"/>
              </w:rPr>
              <w:t>Productos Químicos, farmacéuticos y de Laboratorio.</w:t>
            </w:r>
          </w:p>
        </w:tc>
        <w:tc>
          <w:tcPr>
            <w:tcW w:w="1418" w:type="dxa"/>
            <w:vAlign w:val="center"/>
          </w:tcPr>
          <w:p w14:paraId="212CC7E2" w14:textId="51636007" w:rsidR="007C0D0A" w:rsidRPr="0063233F" w:rsidRDefault="000F3EA3" w:rsidP="00B6712F">
            <w:pPr>
              <w:pStyle w:val="TEXTAB"/>
              <w:spacing w:after="0"/>
              <w:ind w:right="237"/>
              <w:jc w:val="right"/>
              <w:rPr>
                <w:sz w:val="12"/>
                <w:szCs w:val="12"/>
                <w:lang w:val="es-ES_tradnl"/>
              </w:rPr>
            </w:pPr>
            <w:r>
              <w:rPr>
                <w:sz w:val="12"/>
                <w:szCs w:val="12"/>
                <w:lang w:val="es-ES_tradnl"/>
              </w:rPr>
              <w:t>3,285</w:t>
            </w:r>
            <w:r w:rsidR="00667843">
              <w:rPr>
                <w:sz w:val="12"/>
                <w:szCs w:val="12"/>
                <w:lang w:val="es-ES_tradnl"/>
              </w:rPr>
              <w:t>.08</w:t>
            </w:r>
          </w:p>
        </w:tc>
        <w:tc>
          <w:tcPr>
            <w:tcW w:w="1418" w:type="dxa"/>
            <w:vAlign w:val="center"/>
          </w:tcPr>
          <w:p w14:paraId="4DFCDC80" w14:textId="3DCA452D" w:rsidR="007C0D0A" w:rsidRPr="0063233F" w:rsidRDefault="00A570CE" w:rsidP="00EB4416">
            <w:pPr>
              <w:pStyle w:val="TEXTAB"/>
              <w:spacing w:after="0"/>
              <w:ind w:right="237"/>
              <w:jc w:val="right"/>
              <w:rPr>
                <w:sz w:val="12"/>
                <w:szCs w:val="12"/>
                <w:lang w:val="es-ES_tradnl"/>
              </w:rPr>
            </w:pPr>
            <w:r>
              <w:rPr>
                <w:sz w:val="12"/>
                <w:szCs w:val="12"/>
                <w:lang w:val="es-ES_tradnl"/>
              </w:rPr>
              <w:t>1,</w:t>
            </w:r>
            <w:r w:rsidR="0003361F">
              <w:rPr>
                <w:sz w:val="12"/>
                <w:szCs w:val="12"/>
                <w:lang w:val="es-ES_tradnl"/>
              </w:rPr>
              <w:t>708</w:t>
            </w:r>
          </w:p>
        </w:tc>
      </w:tr>
      <w:tr w:rsidR="00223D3B" w:rsidRPr="0063233F" w14:paraId="42056C00" w14:textId="77777777" w:rsidTr="007C0D0A">
        <w:trPr>
          <w:trHeight w:val="280"/>
          <w:jc w:val="center"/>
        </w:trPr>
        <w:tc>
          <w:tcPr>
            <w:tcW w:w="5672" w:type="dxa"/>
            <w:vAlign w:val="center"/>
          </w:tcPr>
          <w:p w14:paraId="32B6A245" w14:textId="506B11B1" w:rsidR="00223D3B" w:rsidRPr="00223D3B" w:rsidRDefault="00223D3B" w:rsidP="007C0D0A">
            <w:pPr>
              <w:pStyle w:val="TEXTAB"/>
              <w:spacing w:after="0"/>
              <w:ind w:right="237"/>
              <w:rPr>
                <w:sz w:val="12"/>
                <w:szCs w:val="12"/>
                <w:lang w:val="es-ES_tradnl"/>
              </w:rPr>
            </w:pPr>
            <w:r w:rsidRPr="00223D3B">
              <w:rPr>
                <w:sz w:val="12"/>
                <w:szCs w:val="12"/>
                <w:lang w:val="es-ES_tradnl"/>
              </w:rPr>
              <w:t>Combustibles, Lubricantes y Aditivos.</w:t>
            </w:r>
          </w:p>
        </w:tc>
        <w:tc>
          <w:tcPr>
            <w:tcW w:w="1418" w:type="dxa"/>
            <w:vAlign w:val="center"/>
          </w:tcPr>
          <w:p w14:paraId="237C0E5B" w14:textId="0DE02B37" w:rsidR="00223D3B" w:rsidRPr="0063233F" w:rsidRDefault="00EB4416"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693F7200" w14:textId="1150BB96" w:rsidR="00223D3B" w:rsidRPr="0063233F" w:rsidRDefault="00A570CE" w:rsidP="007C0D0A">
            <w:pPr>
              <w:pStyle w:val="TEXTAB"/>
              <w:spacing w:after="0"/>
              <w:ind w:right="237"/>
              <w:jc w:val="right"/>
              <w:rPr>
                <w:sz w:val="12"/>
                <w:szCs w:val="12"/>
                <w:lang w:val="es-ES_tradnl"/>
              </w:rPr>
            </w:pPr>
            <w:r>
              <w:rPr>
                <w:sz w:val="12"/>
                <w:szCs w:val="12"/>
                <w:lang w:val="es-ES_tradnl"/>
              </w:rPr>
              <w:t>-</w:t>
            </w:r>
          </w:p>
        </w:tc>
      </w:tr>
      <w:tr w:rsidR="00223D3B" w:rsidRPr="0063233F" w14:paraId="67A025D3" w14:textId="77777777" w:rsidTr="007C0D0A">
        <w:trPr>
          <w:trHeight w:val="280"/>
          <w:jc w:val="center"/>
        </w:trPr>
        <w:tc>
          <w:tcPr>
            <w:tcW w:w="5672" w:type="dxa"/>
            <w:vAlign w:val="center"/>
          </w:tcPr>
          <w:p w14:paraId="140F2003" w14:textId="2AA9CF36" w:rsidR="00223D3B" w:rsidRPr="00223D3B" w:rsidRDefault="00223D3B" w:rsidP="007C0D0A">
            <w:pPr>
              <w:pStyle w:val="TEXTAB"/>
              <w:spacing w:after="0"/>
              <w:ind w:right="237"/>
              <w:rPr>
                <w:sz w:val="12"/>
                <w:szCs w:val="12"/>
                <w:lang w:val="es-ES_tradnl"/>
              </w:rPr>
            </w:pPr>
            <w:r w:rsidRPr="00223D3B">
              <w:rPr>
                <w:sz w:val="12"/>
                <w:szCs w:val="12"/>
                <w:lang w:val="es-ES_tradnl"/>
              </w:rPr>
              <w:t>Vestuarios, Blancos, Prendas de Protección y Artículos Deportivos.</w:t>
            </w:r>
          </w:p>
        </w:tc>
        <w:tc>
          <w:tcPr>
            <w:tcW w:w="1418" w:type="dxa"/>
            <w:vAlign w:val="center"/>
          </w:tcPr>
          <w:p w14:paraId="234BBCE7" w14:textId="2CAE0B22" w:rsidR="00223D3B" w:rsidRPr="0063233F" w:rsidRDefault="000F3EA3" w:rsidP="007C0D0A">
            <w:pPr>
              <w:pStyle w:val="TEXTAB"/>
              <w:spacing w:after="0"/>
              <w:ind w:right="237"/>
              <w:jc w:val="right"/>
              <w:rPr>
                <w:sz w:val="12"/>
                <w:szCs w:val="12"/>
                <w:lang w:val="es-ES_tradnl"/>
              </w:rPr>
            </w:pPr>
            <w:r>
              <w:rPr>
                <w:sz w:val="12"/>
                <w:szCs w:val="12"/>
                <w:lang w:val="es-ES_tradnl"/>
              </w:rPr>
              <w:t>46.27</w:t>
            </w:r>
          </w:p>
        </w:tc>
        <w:tc>
          <w:tcPr>
            <w:tcW w:w="1418" w:type="dxa"/>
            <w:vAlign w:val="center"/>
          </w:tcPr>
          <w:p w14:paraId="2B9AAB08" w14:textId="3757CC50" w:rsidR="00EB4416" w:rsidRPr="0063233F" w:rsidRDefault="00A570CE" w:rsidP="00EB4416">
            <w:pPr>
              <w:pStyle w:val="TEXTAB"/>
              <w:spacing w:after="0"/>
              <w:ind w:right="237"/>
              <w:jc w:val="right"/>
              <w:rPr>
                <w:sz w:val="12"/>
                <w:szCs w:val="12"/>
                <w:lang w:val="es-ES_tradnl"/>
              </w:rPr>
            </w:pPr>
            <w:r>
              <w:rPr>
                <w:sz w:val="12"/>
                <w:szCs w:val="12"/>
                <w:lang w:val="es-ES_tradnl"/>
              </w:rPr>
              <w:t>46</w:t>
            </w:r>
          </w:p>
        </w:tc>
      </w:tr>
      <w:tr w:rsidR="00EB4416" w:rsidRPr="0063233F" w14:paraId="2B5EAA5F" w14:textId="77777777" w:rsidTr="007C0D0A">
        <w:trPr>
          <w:trHeight w:val="280"/>
          <w:jc w:val="center"/>
        </w:trPr>
        <w:tc>
          <w:tcPr>
            <w:tcW w:w="5672" w:type="dxa"/>
            <w:vAlign w:val="center"/>
          </w:tcPr>
          <w:p w14:paraId="658F2DDF" w14:textId="15364DBB" w:rsidR="00EB4416" w:rsidRPr="00223D3B" w:rsidRDefault="00EB4416" w:rsidP="007C0D0A">
            <w:pPr>
              <w:pStyle w:val="TEXTAB"/>
              <w:spacing w:after="0"/>
              <w:ind w:right="237"/>
              <w:rPr>
                <w:sz w:val="12"/>
                <w:szCs w:val="12"/>
                <w:lang w:val="es-ES_tradnl"/>
              </w:rPr>
            </w:pPr>
            <w:r w:rsidRPr="00EB4416">
              <w:rPr>
                <w:sz w:val="12"/>
                <w:szCs w:val="12"/>
                <w:lang w:val="es-ES_tradnl"/>
              </w:rPr>
              <w:t>Materiales y Suministros de Seguridad</w:t>
            </w:r>
          </w:p>
        </w:tc>
        <w:tc>
          <w:tcPr>
            <w:tcW w:w="1418" w:type="dxa"/>
            <w:vAlign w:val="center"/>
          </w:tcPr>
          <w:p w14:paraId="40DFA26C" w14:textId="5F50B614" w:rsidR="00EB4416" w:rsidRPr="00EB4416" w:rsidRDefault="00EB4416"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5E66DDFA" w14:textId="3666117B" w:rsidR="00EB4416" w:rsidRPr="00EB4416" w:rsidRDefault="00EB4416" w:rsidP="00EB4416">
            <w:pPr>
              <w:pStyle w:val="TEXTAB"/>
              <w:spacing w:after="0"/>
              <w:ind w:right="237"/>
              <w:jc w:val="right"/>
              <w:rPr>
                <w:sz w:val="12"/>
                <w:szCs w:val="12"/>
                <w:lang w:val="es-ES_tradnl"/>
              </w:rPr>
            </w:pPr>
            <w:r>
              <w:rPr>
                <w:sz w:val="12"/>
                <w:szCs w:val="12"/>
                <w:lang w:val="es-ES_tradnl"/>
              </w:rPr>
              <w:t>-</w:t>
            </w:r>
          </w:p>
        </w:tc>
      </w:tr>
      <w:tr w:rsidR="007C0D0A" w:rsidRPr="0063233F" w14:paraId="7AA2971C" w14:textId="77777777" w:rsidTr="007C0D0A">
        <w:trPr>
          <w:trHeight w:val="280"/>
          <w:jc w:val="center"/>
        </w:trPr>
        <w:tc>
          <w:tcPr>
            <w:tcW w:w="5672" w:type="dxa"/>
            <w:tcBorders>
              <w:bottom w:val="double" w:sz="4" w:space="0" w:color="auto"/>
            </w:tcBorders>
            <w:vAlign w:val="center"/>
          </w:tcPr>
          <w:p w14:paraId="485C9730" w14:textId="21196F28" w:rsidR="007C0D0A" w:rsidRPr="0063233F" w:rsidRDefault="00223D3B" w:rsidP="00F228C0">
            <w:pPr>
              <w:pStyle w:val="TEXTAB"/>
              <w:spacing w:after="0"/>
              <w:ind w:right="237"/>
              <w:rPr>
                <w:sz w:val="12"/>
                <w:szCs w:val="12"/>
                <w:lang w:val="es-ES_tradnl"/>
              </w:rPr>
            </w:pPr>
            <w:r w:rsidRPr="00223D3B">
              <w:rPr>
                <w:sz w:val="12"/>
                <w:szCs w:val="12"/>
                <w:lang w:val="es-ES_tradnl"/>
              </w:rPr>
              <w:t>Herramientas, Refacciones y Accesorios Menores para Cons</w:t>
            </w:r>
            <w:r w:rsidR="00F228C0">
              <w:rPr>
                <w:sz w:val="12"/>
                <w:szCs w:val="12"/>
                <w:lang w:val="es-ES_tradnl"/>
              </w:rPr>
              <w:t>umo</w:t>
            </w:r>
          </w:p>
        </w:tc>
        <w:tc>
          <w:tcPr>
            <w:tcW w:w="1418" w:type="dxa"/>
            <w:tcBorders>
              <w:bottom w:val="double" w:sz="4" w:space="0" w:color="auto"/>
            </w:tcBorders>
            <w:vAlign w:val="center"/>
          </w:tcPr>
          <w:p w14:paraId="2320DA4A" w14:textId="0F39B274" w:rsidR="007C0D0A" w:rsidRPr="0063233F" w:rsidRDefault="000F3EA3" w:rsidP="007C0D0A">
            <w:pPr>
              <w:pStyle w:val="TEXTAB"/>
              <w:spacing w:after="0"/>
              <w:ind w:right="237"/>
              <w:jc w:val="right"/>
              <w:rPr>
                <w:sz w:val="12"/>
                <w:szCs w:val="12"/>
                <w:lang w:val="es-ES_tradnl"/>
              </w:rPr>
            </w:pPr>
            <w:r>
              <w:rPr>
                <w:sz w:val="12"/>
                <w:szCs w:val="12"/>
                <w:lang w:val="es-ES_tradnl"/>
              </w:rPr>
              <w:t>11</w:t>
            </w:r>
            <w:r w:rsidR="00667843">
              <w:rPr>
                <w:sz w:val="12"/>
                <w:szCs w:val="12"/>
                <w:lang w:val="es-ES_tradnl"/>
              </w:rPr>
              <w:t>3,451.82</w:t>
            </w:r>
          </w:p>
        </w:tc>
        <w:tc>
          <w:tcPr>
            <w:tcW w:w="1418" w:type="dxa"/>
            <w:tcBorders>
              <w:bottom w:val="double" w:sz="4" w:space="0" w:color="auto"/>
            </w:tcBorders>
            <w:vAlign w:val="center"/>
          </w:tcPr>
          <w:p w14:paraId="3E631828" w14:textId="29482343" w:rsidR="00EB4416" w:rsidRPr="0063233F" w:rsidRDefault="0003361F" w:rsidP="00EB4416">
            <w:pPr>
              <w:pStyle w:val="TEXTAB"/>
              <w:spacing w:after="0"/>
              <w:ind w:right="237"/>
              <w:jc w:val="right"/>
              <w:rPr>
                <w:sz w:val="12"/>
                <w:szCs w:val="12"/>
                <w:lang w:val="es-ES_tradnl"/>
              </w:rPr>
            </w:pPr>
            <w:r>
              <w:rPr>
                <w:sz w:val="12"/>
                <w:szCs w:val="12"/>
                <w:lang w:val="es-ES_tradnl"/>
              </w:rPr>
              <w:t>210,028</w:t>
            </w:r>
          </w:p>
        </w:tc>
      </w:tr>
    </w:tbl>
    <w:p w14:paraId="4A8C128B"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7B6CA646" w14:textId="77777777" w:rsidTr="007C0D0A">
        <w:trPr>
          <w:trHeight w:val="280"/>
          <w:jc w:val="center"/>
        </w:trPr>
        <w:tc>
          <w:tcPr>
            <w:tcW w:w="5672" w:type="dxa"/>
            <w:shd w:val="clear" w:color="auto" w:fill="D2D3D5"/>
            <w:vAlign w:val="center"/>
          </w:tcPr>
          <w:p w14:paraId="7AB0449F" w14:textId="77777777" w:rsidR="0005276B" w:rsidRPr="000E6A30" w:rsidRDefault="0005276B" w:rsidP="007C0D0A">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574577B4" w14:textId="62F6B2A4" w:rsidR="0005276B" w:rsidRPr="000E4305" w:rsidRDefault="00667843" w:rsidP="00266023">
            <w:pPr>
              <w:pStyle w:val="TEXTAB"/>
              <w:spacing w:after="0"/>
              <w:ind w:right="237"/>
              <w:jc w:val="right"/>
              <w:rPr>
                <w:b/>
                <w:sz w:val="12"/>
                <w:szCs w:val="12"/>
                <w:lang w:val="es-ES_tradnl"/>
              </w:rPr>
            </w:pPr>
            <w:r>
              <w:rPr>
                <w:b/>
                <w:sz w:val="12"/>
                <w:szCs w:val="12"/>
                <w:lang w:val="es-ES_tradnl"/>
              </w:rPr>
              <w:t>1,191,900.69</w:t>
            </w:r>
          </w:p>
        </w:tc>
        <w:tc>
          <w:tcPr>
            <w:tcW w:w="1418" w:type="dxa"/>
            <w:shd w:val="clear" w:color="auto" w:fill="D2D3D5"/>
            <w:vAlign w:val="center"/>
          </w:tcPr>
          <w:p w14:paraId="1F0E1C9E" w14:textId="6B0B8B66" w:rsidR="0005276B" w:rsidRPr="000E4305" w:rsidRDefault="0003361F" w:rsidP="007C0D0A">
            <w:pPr>
              <w:pStyle w:val="TEXTAB"/>
              <w:spacing w:after="0"/>
              <w:ind w:right="237"/>
              <w:jc w:val="right"/>
              <w:rPr>
                <w:b/>
                <w:sz w:val="12"/>
                <w:szCs w:val="12"/>
                <w:lang w:val="es-ES_tradnl"/>
              </w:rPr>
            </w:pPr>
            <w:r>
              <w:rPr>
                <w:b/>
                <w:sz w:val="12"/>
                <w:szCs w:val="12"/>
                <w:lang w:val="es-ES_tradnl"/>
              </w:rPr>
              <w:t>564,698</w:t>
            </w:r>
          </w:p>
        </w:tc>
      </w:tr>
    </w:tbl>
    <w:p w14:paraId="1233B335" w14:textId="77777777" w:rsidR="0005276B" w:rsidRDefault="0005276B" w:rsidP="0005276B">
      <w:pPr>
        <w:pStyle w:val="ROMANOS"/>
        <w:spacing w:after="0" w:line="240" w:lineRule="exact"/>
      </w:pPr>
    </w:p>
    <w:p w14:paraId="74168F41" w14:textId="77777777" w:rsidR="004207BB" w:rsidRDefault="004207BB" w:rsidP="0005276B">
      <w:pPr>
        <w:pStyle w:val="ROMANOS"/>
        <w:spacing w:after="0" w:line="240" w:lineRule="exact"/>
      </w:pPr>
    </w:p>
    <w:p w14:paraId="4E73BB09" w14:textId="77777777" w:rsidR="00771057" w:rsidRDefault="00771057" w:rsidP="00580432">
      <w:pPr>
        <w:pStyle w:val="ROMANOS"/>
        <w:tabs>
          <w:tab w:val="clear" w:pos="720"/>
          <w:tab w:val="left" w:pos="142"/>
        </w:tabs>
        <w:spacing w:after="0" w:line="240" w:lineRule="exact"/>
        <w:ind w:left="142" w:firstLine="0"/>
        <w:rPr>
          <w:rFonts w:ascii="Source Sans Pro" w:hAnsi="Source Sans Pro" w:cs="Arial"/>
          <w:sz w:val="24"/>
          <w:szCs w:val="24"/>
        </w:rPr>
      </w:pPr>
    </w:p>
    <w:p w14:paraId="48DB2D7F" w14:textId="77777777" w:rsidR="00771057" w:rsidRDefault="00771057" w:rsidP="00580432">
      <w:pPr>
        <w:pStyle w:val="ROMANOS"/>
        <w:tabs>
          <w:tab w:val="clear" w:pos="720"/>
          <w:tab w:val="left" w:pos="142"/>
        </w:tabs>
        <w:spacing w:after="0" w:line="240" w:lineRule="exact"/>
        <w:ind w:left="142" w:firstLine="0"/>
        <w:rPr>
          <w:rFonts w:ascii="Source Sans Pro" w:hAnsi="Source Sans Pro" w:cs="Arial"/>
          <w:sz w:val="24"/>
          <w:szCs w:val="24"/>
        </w:rPr>
      </w:pPr>
    </w:p>
    <w:p w14:paraId="25E5569A" w14:textId="77777777" w:rsidR="00750114" w:rsidRPr="00580432" w:rsidRDefault="00750114" w:rsidP="00580432">
      <w:pPr>
        <w:pStyle w:val="ROMANOS"/>
        <w:tabs>
          <w:tab w:val="clear" w:pos="720"/>
          <w:tab w:val="left" w:pos="142"/>
        </w:tabs>
        <w:spacing w:after="0" w:line="240" w:lineRule="exact"/>
        <w:ind w:left="142" w:firstLine="0"/>
        <w:rPr>
          <w:rFonts w:ascii="Source Sans Pro" w:hAnsi="Source Sans Pro" w:cs="Arial"/>
          <w:sz w:val="24"/>
          <w:szCs w:val="24"/>
        </w:rPr>
      </w:pPr>
      <w:r w:rsidRPr="00580432">
        <w:rPr>
          <w:rFonts w:ascii="Source Sans Pro" w:hAnsi="Source Sans Pro" w:cs="Arial"/>
          <w:sz w:val="24"/>
          <w:szCs w:val="24"/>
        </w:rPr>
        <w:t>A partir del ejercicio 2010 y tomando como referencia la NIF B-10 (Efectos de la Inflación) emitida por el CINIF y considerando que en los últimos 8 años la inflación de la economía mexicana no ha rebasado el 10 por ciento anual, se ha decidido no aplicar el procedimiento de revaluación de los Estados Financieros en los entes gubernamentales.</w:t>
      </w:r>
    </w:p>
    <w:p w14:paraId="2082A474" w14:textId="77777777" w:rsidR="004207BB" w:rsidRDefault="004207BB" w:rsidP="0005276B">
      <w:pPr>
        <w:pStyle w:val="ROMANOS"/>
        <w:spacing w:after="0" w:line="240" w:lineRule="exact"/>
      </w:pPr>
    </w:p>
    <w:p w14:paraId="646EC1C2" w14:textId="77777777" w:rsidR="0005276B"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Inversiones Financiera</w:t>
      </w:r>
    </w:p>
    <w:p w14:paraId="699B518B" w14:textId="77777777" w:rsidR="00C67C9D" w:rsidRDefault="00C67C9D" w:rsidP="0005276B">
      <w:pPr>
        <w:tabs>
          <w:tab w:val="left" w:pos="1276"/>
        </w:tabs>
        <w:spacing w:after="0" w:line="240" w:lineRule="auto"/>
        <w:ind w:right="-1"/>
        <w:rPr>
          <w:rFonts w:ascii="Source Sans Pro" w:hAnsi="Source Sans Pro" w:cs="Arial"/>
          <w:b/>
          <w:sz w:val="24"/>
          <w:szCs w:val="24"/>
        </w:rPr>
      </w:pPr>
    </w:p>
    <w:p w14:paraId="0B58D2CA" w14:textId="77777777" w:rsidR="00C67C9D" w:rsidRPr="00580432" w:rsidRDefault="00C67C9D" w:rsidP="00580432">
      <w:pPr>
        <w:pStyle w:val="ROMANOS"/>
        <w:tabs>
          <w:tab w:val="clear" w:pos="720"/>
          <w:tab w:val="left" w:pos="142"/>
        </w:tabs>
        <w:spacing w:after="0" w:line="240" w:lineRule="exact"/>
        <w:ind w:left="142" w:firstLine="0"/>
        <w:rPr>
          <w:rFonts w:ascii="Source Sans Pro" w:hAnsi="Source Sans Pro" w:cs="Arial"/>
          <w:sz w:val="24"/>
          <w:szCs w:val="24"/>
        </w:rPr>
      </w:pPr>
      <w:r w:rsidRPr="00580432">
        <w:rPr>
          <w:rFonts w:ascii="Source Sans Pro" w:hAnsi="Source Sans Pro" w:cs="Arial"/>
          <w:sz w:val="24"/>
          <w:szCs w:val="24"/>
        </w:rPr>
        <w:t xml:space="preserve">El presente rubro está integrado por las erogaciones recuperables, así como por los fideicomisos y tiene el siguiente saldo: </w:t>
      </w:r>
    </w:p>
    <w:p w14:paraId="080C1096"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05276B" w:rsidRPr="00272BD4" w14:paraId="359D2D70" w14:textId="77777777" w:rsidTr="007C0D0A">
        <w:trPr>
          <w:trHeight w:val="280"/>
          <w:jc w:val="center"/>
        </w:trPr>
        <w:tc>
          <w:tcPr>
            <w:tcW w:w="8508" w:type="dxa"/>
            <w:shd w:val="clear" w:color="auto" w:fill="A9ABAE"/>
            <w:vAlign w:val="center"/>
          </w:tcPr>
          <w:p w14:paraId="4C405589" w14:textId="77777777" w:rsidR="0005276B" w:rsidRPr="00272BD4" w:rsidRDefault="0005276B" w:rsidP="007C0D0A">
            <w:pPr>
              <w:pStyle w:val="ENCTAB"/>
              <w:spacing w:after="0"/>
              <w:rPr>
                <w:sz w:val="14"/>
                <w:szCs w:val="14"/>
              </w:rPr>
            </w:pPr>
            <w:r>
              <w:rPr>
                <w:sz w:val="14"/>
                <w:szCs w:val="14"/>
              </w:rPr>
              <w:t>INVERSIONES FINANCIERAS</w:t>
            </w:r>
          </w:p>
          <w:p w14:paraId="5B1E5484" w14:textId="77777777" w:rsidR="0005276B" w:rsidRPr="00272BD4" w:rsidRDefault="0005276B" w:rsidP="007C0D0A">
            <w:pPr>
              <w:pStyle w:val="ENCTAB"/>
              <w:spacing w:after="0"/>
              <w:rPr>
                <w:sz w:val="14"/>
                <w:szCs w:val="14"/>
              </w:rPr>
            </w:pPr>
            <w:r>
              <w:rPr>
                <w:sz w:val="14"/>
                <w:szCs w:val="14"/>
              </w:rPr>
              <w:t>(CIFRAS A PESOS)</w:t>
            </w:r>
          </w:p>
        </w:tc>
      </w:tr>
    </w:tbl>
    <w:p w14:paraId="69E4E139"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5276B" w:rsidRPr="00272BD4" w14:paraId="7B51AE64" w14:textId="77777777" w:rsidTr="007C0D0A">
        <w:trPr>
          <w:trHeight w:val="280"/>
          <w:jc w:val="center"/>
        </w:trPr>
        <w:tc>
          <w:tcPr>
            <w:tcW w:w="5672" w:type="dxa"/>
            <w:shd w:val="clear" w:color="auto" w:fill="CCCCCC"/>
            <w:vAlign w:val="center"/>
          </w:tcPr>
          <w:p w14:paraId="0CA1491D" w14:textId="77777777" w:rsidR="0005276B" w:rsidRPr="00272BD4" w:rsidRDefault="0005276B" w:rsidP="007C0D0A">
            <w:pPr>
              <w:pStyle w:val="ENCTAB"/>
              <w:spacing w:after="0"/>
              <w:rPr>
                <w:sz w:val="14"/>
                <w:szCs w:val="14"/>
              </w:rPr>
            </w:pPr>
            <w:r>
              <w:rPr>
                <w:sz w:val="14"/>
                <w:szCs w:val="14"/>
              </w:rPr>
              <w:t>INTEGRACIÓN</w:t>
            </w:r>
          </w:p>
        </w:tc>
        <w:tc>
          <w:tcPr>
            <w:tcW w:w="1418" w:type="dxa"/>
            <w:shd w:val="clear" w:color="auto" w:fill="CCCCCC"/>
            <w:vAlign w:val="center"/>
          </w:tcPr>
          <w:p w14:paraId="227E8540" w14:textId="09FBFFAE" w:rsidR="0005276B" w:rsidRPr="00272BD4" w:rsidRDefault="0005276B" w:rsidP="00C67C9D">
            <w:pPr>
              <w:pStyle w:val="ENCTAB"/>
              <w:spacing w:after="0"/>
              <w:rPr>
                <w:sz w:val="14"/>
                <w:szCs w:val="14"/>
              </w:rPr>
            </w:pPr>
            <w:r>
              <w:rPr>
                <w:sz w:val="14"/>
                <w:szCs w:val="14"/>
              </w:rPr>
              <w:t>20</w:t>
            </w:r>
            <w:r w:rsidR="00C67C9D">
              <w:rPr>
                <w:sz w:val="14"/>
                <w:szCs w:val="14"/>
              </w:rPr>
              <w:t>2</w:t>
            </w:r>
            <w:r w:rsidR="00474198">
              <w:rPr>
                <w:sz w:val="14"/>
                <w:szCs w:val="14"/>
              </w:rPr>
              <w:t>1</w:t>
            </w:r>
          </w:p>
        </w:tc>
        <w:tc>
          <w:tcPr>
            <w:tcW w:w="1418" w:type="dxa"/>
            <w:shd w:val="clear" w:color="auto" w:fill="CCCCCC"/>
            <w:vAlign w:val="center"/>
          </w:tcPr>
          <w:p w14:paraId="6ACAA610" w14:textId="5B5A610D" w:rsidR="0005276B" w:rsidRPr="00272BD4" w:rsidRDefault="0005276B" w:rsidP="00C67C9D">
            <w:pPr>
              <w:pStyle w:val="ENCTAB"/>
              <w:spacing w:after="0"/>
              <w:rPr>
                <w:sz w:val="14"/>
                <w:szCs w:val="14"/>
              </w:rPr>
            </w:pPr>
            <w:r>
              <w:rPr>
                <w:sz w:val="14"/>
                <w:szCs w:val="14"/>
              </w:rPr>
              <w:t>20</w:t>
            </w:r>
            <w:r w:rsidR="00474198">
              <w:rPr>
                <w:sz w:val="14"/>
                <w:szCs w:val="14"/>
              </w:rPr>
              <w:t>20</w:t>
            </w:r>
          </w:p>
        </w:tc>
      </w:tr>
    </w:tbl>
    <w:p w14:paraId="079C38D4" w14:textId="77777777" w:rsidR="0005276B" w:rsidRPr="00272BD4" w:rsidRDefault="0005276B" w:rsidP="0005276B">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344142EE" w14:textId="77777777" w:rsidTr="007C0D0A">
        <w:trPr>
          <w:trHeight w:val="280"/>
          <w:jc w:val="center"/>
        </w:trPr>
        <w:tc>
          <w:tcPr>
            <w:tcW w:w="5672" w:type="dxa"/>
            <w:vAlign w:val="center"/>
          </w:tcPr>
          <w:p w14:paraId="0F3CD24B" w14:textId="7D258A2D" w:rsidR="0005276B" w:rsidRPr="0063233F" w:rsidRDefault="00C67C9D" w:rsidP="007C0D0A">
            <w:pPr>
              <w:pStyle w:val="TEXTAB"/>
              <w:spacing w:after="0"/>
              <w:ind w:right="237"/>
              <w:rPr>
                <w:sz w:val="12"/>
                <w:szCs w:val="12"/>
                <w:lang w:val="es-ES_tradnl"/>
              </w:rPr>
            </w:pPr>
            <w:r w:rsidRPr="00C8786B">
              <w:rPr>
                <w:sz w:val="12"/>
                <w:szCs w:val="12"/>
                <w:lang w:val="es-ES_tradnl"/>
              </w:rPr>
              <w:t>Inversiones Financieras a Largo Plazo</w:t>
            </w:r>
            <w:r>
              <w:rPr>
                <w:sz w:val="12"/>
                <w:szCs w:val="12"/>
                <w:lang w:val="es-ES_tradnl"/>
              </w:rPr>
              <w:t xml:space="preserve">      </w:t>
            </w:r>
          </w:p>
        </w:tc>
        <w:tc>
          <w:tcPr>
            <w:tcW w:w="1418" w:type="dxa"/>
            <w:vAlign w:val="center"/>
          </w:tcPr>
          <w:p w14:paraId="2B5C4058" w14:textId="62B56128" w:rsidR="0005276B" w:rsidRPr="0063233F" w:rsidRDefault="00C67C9D"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0D1D332F" w14:textId="635D2747" w:rsidR="0005276B" w:rsidRPr="0063233F" w:rsidRDefault="00C67C9D" w:rsidP="007C0D0A">
            <w:pPr>
              <w:pStyle w:val="TEXTAB"/>
              <w:spacing w:after="0"/>
              <w:ind w:right="237"/>
              <w:jc w:val="right"/>
              <w:rPr>
                <w:sz w:val="12"/>
                <w:szCs w:val="12"/>
                <w:lang w:val="es-ES_tradnl"/>
              </w:rPr>
            </w:pPr>
            <w:r>
              <w:rPr>
                <w:sz w:val="12"/>
                <w:szCs w:val="12"/>
                <w:lang w:val="es-ES_tradnl"/>
              </w:rPr>
              <w:t>-</w:t>
            </w:r>
          </w:p>
        </w:tc>
      </w:tr>
    </w:tbl>
    <w:p w14:paraId="23096AD0"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4E8D7C26" w14:textId="77777777" w:rsidTr="007C0D0A">
        <w:trPr>
          <w:trHeight w:val="280"/>
          <w:jc w:val="center"/>
        </w:trPr>
        <w:tc>
          <w:tcPr>
            <w:tcW w:w="5672" w:type="dxa"/>
            <w:shd w:val="clear" w:color="auto" w:fill="D2D3D5"/>
            <w:vAlign w:val="center"/>
          </w:tcPr>
          <w:p w14:paraId="3B53653C" w14:textId="77777777" w:rsidR="0005276B" w:rsidRPr="000E6A30" w:rsidRDefault="0005276B" w:rsidP="007C0D0A">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95F8711" w14:textId="07B8B047" w:rsidR="0005276B" w:rsidRPr="0063233F" w:rsidRDefault="00C67C9D" w:rsidP="007C0D0A">
            <w:pPr>
              <w:pStyle w:val="TEXTAB"/>
              <w:spacing w:after="0"/>
              <w:ind w:right="237"/>
              <w:jc w:val="right"/>
              <w:rPr>
                <w:sz w:val="12"/>
                <w:szCs w:val="12"/>
                <w:lang w:val="es-ES_tradnl"/>
              </w:rPr>
            </w:pPr>
            <w:r>
              <w:rPr>
                <w:sz w:val="12"/>
                <w:szCs w:val="12"/>
                <w:lang w:val="es-ES_tradnl"/>
              </w:rPr>
              <w:t>-</w:t>
            </w:r>
          </w:p>
        </w:tc>
        <w:tc>
          <w:tcPr>
            <w:tcW w:w="1418" w:type="dxa"/>
            <w:shd w:val="clear" w:color="auto" w:fill="D2D3D5"/>
            <w:vAlign w:val="center"/>
          </w:tcPr>
          <w:p w14:paraId="30CD499B" w14:textId="534F5355" w:rsidR="0005276B" w:rsidRPr="0063233F" w:rsidRDefault="00C67C9D" w:rsidP="007C0D0A">
            <w:pPr>
              <w:pStyle w:val="TEXTAB"/>
              <w:spacing w:after="0"/>
              <w:ind w:right="237"/>
              <w:jc w:val="right"/>
              <w:rPr>
                <w:sz w:val="12"/>
                <w:szCs w:val="12"/>
                <w:lang w:val="es-ES_tradnl"/>
              </w:rPr>
            </w:pPr>
            <w:r>
              <w:rPr>
                <w:sz w:val="12"/>
                <w:szCs w:val="12"/>
                <w:lang w:val="es-ES_tradnl"/>
              </w:rPr>
              <w:t>-</w:t>
            </w:r>
          </w:p>
        </w:tc>
      </w:tr>
    </w:tbl>
    <w:p w14:paraId="397479D8" w14:textId="77777777" w:rsidR="00CE5560" w:rsidRPr="00163D6C" w:rsidRDefault="00CE5560" w:rsidP="0005276B">
      <w:pPr>
        <w:pStyle w:val="ROMANOS"/>
        <w:spacing w:after="0" w:line="240" w:lineRule="exact"/>
      </w:pPr>
    </w:p>
    <w:p w14:paraId="4CB7FC31" w14:textId="77777777" w:rsidR="004207BB" w:rsidRPr="00580432" w:rsidRDefault="004207BB" w:rsidP="00580432">
      <w:pPr>
        <w:pStyle w:val="ROMANOS"/>
        <w:tabs>
          <w:tab w:val="clear" w:pos="720"/>
          <w:tab w:val="left" w:pos="142"/>
        </w:tabs>
        <w:spacing w:after="0" w:line="240" w:lineRule="exact"/>
        <w:ind w:left="142" w:firstLine="0"/>
        <w:rPr>
          <w:rFonts w:ascii="Source Sans Pro" w:hAnsi="Source Sans Pro" w:cs="Arial"/>
          <w:sz w:val="24"/>
          <w:szCs w:val="24"/>
        </w:rPr>
      </w:pPr>
      <w:r w:rsidRPr="00580432">
        <w:rPr>
          <w:rFonts w:ascii="Source Sans Pro" w:hAnsi="Source Sans Pro" w:cs="Arial"/>
          <w:sz w:val="24"/>
          <w:szCs w:val="24"/>
        </w:rPr>
        <w:t>El instituto de la juventud de la CDMX no cuenta con Inversiones Financieras (Inversiones a Largo Plazo; Títulos y Valores a Largo Plazo; Fideicomisos, Mandatos y Contratos Análogos; Participaciones y Aportaciones de Capital).</w:t>
      </w:r>
    </w:p>
    <w:p w14:paraId="4AC3E03D" w14:textId="77777777" w:rsidR="00771057" w:rsidRDefault="00771057" w:rsidP="0005276B">
      <w:pPr>
        <w:tabs>
          <w:tab w:val="left" w:pos="1276"/>
        </w:tabs>
        <w:spacing w:after="0" w:line="240" w:lineRule="auto"/>
        <w:ind w:right="-1"/>
        <w:rPr>
          <w:rFonts w:ascii="Source Sans Pro" w:hAnsi="Source Sans Pro" w:cs="Arial"/>
          <w:b/>
          <w:sz w:val="24"/>
          <w:szCs w:val="24"/>
        </w:rPr>
      </w:pPr>
    </w:p>
    <w:p w14:paraId="2C756142" w14:textId="0DBEEFCA"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Bienes Muebles, Inmuebles e Intangibles</w:t>
      </w:r>
    </w:p>
    <w:p w14:paraId="2E20EE27"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1F75F1B4" w14:textId="02AA57E2" w:rsidR="004207BB" w:rsidRPr="00580432" w:rsidRDefault="004207BB" w:rsidP="00580432">
      <w:pPr>
        <w:pStyle w:val="ROMANOS"/>
        <w:tabs>
          <w:tab w:val="clear" w:pos="720"/>
          <w:tab w:val="left" w:pos="142"/>
        </w:tabs>
        <w:spacing w:after="0" w:line="240" w:lineRule="exact"/>
        <w:ind w:left="142" w:firstLine="0"/>
        <w:rPr>
          <w:rFonts w:ascii="Source Sans Pro" w:hAnsi="Source Sans Pro" w:cs="Arial"/>
          <w:sz w:val="24"/>
          <w:szCs w:val="24"/>
        </w:rPr>
      </w:pPr>
      <w:r w:rsidRPr="00580432">
        <w:rPr>
          <w:rFonts w:ascii="Source Sans Pro" w:hAnsi="Source Sans Pro" w:cs="Arial"/>
          <w:sz w:val="24"/>
          <w:szCs w:val="24"/>
        </w:rPr>
        <w:t xml:space="preserve">La integración de este rubro al </w:t>
      </w:r>
      <w:r w:rsidR="005F0A9A">
        <w:rPr>
          <w:rFonts w:ascii="Source Sans Pro" w:hAnsi="Source Sans Pro" w:cs="Arial"/>
          <w:sz w:val="24"/>
          <w:szCs w:val="24"/>
        </w:rPr>
        <w:t>31</w:t>
      </w:r>
      <w:r w:rsidRPr="00580432">
        <w:rPr>
          <w:rFonts w:ascii="Source Sans Pro" w:hAnsi="Source Sans Pro" w:cs="Arial"/>
          <w:sz w:val="24"/>
          <w:szCs w:val="24"/>
        </w:rPr>
        <w:t xml:space="preserve"> de </w:t>
      </w:r>
      <w:r w:rsidR="005F0A9A">
        <w:rPr>
          <w:rFonts w:ascii="Source Sans Pro" w:hAnsi="Source Sans Pro" w:cs="Arial"/>
          <w:sz w:val="24"/>
          <w:szCs w:val="24"/>
        </w:rPr>
        <w:t>Marzo</w:t>
      </w:r>
      <w:r w:rsidRPr="00580432">
        <w:rPr>
          <w:rFonts w:ascii="Source Sans Pro" w:hAnsi="Source Sans Pro" w:cs="Arial"/>
          <w:sz w:val="24"/>
          <w:szCs w:val="24"/>
        </w:rPr>
        <w:t xml:space="preserve"> de 20</w:t>
      </w:r>
      <w:r w:rsidR="00A30ED4" w:rsidRPr="00580432">
        <w:rPr>
          <w:rFonts w:ascii="Source Sans Pro" w:hAnsi="Source Sans Pro" w:cs="Arial"/>
          <w:sz w:val="24"/>
          <w:szCs w:val="24"/>
        </w:rPr>
        <w:t>2</w:t>
      </w:r>
      <w:r w:rsidR="00474198">
        <w:rPr>
          <w:rFonts w:ascii="Source Sans Pro" w:hAnsi="Source Sans Pro" w:cs="Arial"/>
          <w:sz w:val="24"/>
          <w:szCs w:val="24"/>
        </w:rPr>
        <w:t>1</w:t>
      </w:r>
      <w:r w:rsidRPr="00580432">
        <w:rPr>
          <w:rFonts w:ascii="Source Sans Pro" w:hAnsi="Source Sans Pro" w:cs="Arial"/>
          <w:sz w:val="24"/>
          <w:szCs w:val="24"/>
        </w:rPr>
        <w:t xml:space="preserve"> y 20</w:t>
      </w:r>
      <w:r w:rsidR="00474198">
        <w:rPr>
          <w:rFonts w:ascii="Source Sans Pro" w:hAnsi="Source Sans Pro" w:cs="Arial"/>
          <w:sz w:val="24"/>
          <w:szCs w:val="24"/>
        </w:rPr>
        <w:t>20</w:t>
      </w:r>
      <w:r w:rsidRPr="00580432">
        <w:rPr>
          <w:rFonts w:ascii="Source Sans Pro" w:hAnsi="Source Sans Pro" w:cs="Arial"/>
          <w:sz w:val="24"/>
          <w:szCs w:val="24"/>
        </w:rPr>
        <w:t xml:space="preserve"> es el siguiente:</w:t>
      </w:r>
    </w:p>
    <w:p w14:paraId="09A1794F" w14:textId="77777777" w:rsidR="0005276B" w:rsidRPr="00272BD4" w:rsidRDefault="0005276B" w:rsidP="0005276B">
      <w:pPr>
        <w:pStyle w:val="ctapub1"/>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05276B" w:rsidRPr="00272BD4" w14:paraId="30BE2609" w14:textId="77777777" w:rsidTr="007C0D0A">
        <w:trPr>
          <w:trHeight w:val="280"/>
          <w:jc w:val="center"/>
        </w:trPr>
        <w:tc>
          <w:tcPr>
            <w:tcW w:w="8508" w:type="dxa"/>
            <w:shd w:val="clear" w:color="auto" w:fill="A9ABAE"/>
            <w:vAlign w:val="center"/>
          </w:tcPr>
          <w:p w14:paraId="12B77C8E" w14:textId="77777777" w:rsidR="0005276B" w:rsidRPr="00272BD4" w:rsidRDefault="0005276B" w:rsidP="007C0D0A">
            <w:pPr>
              <w:pStyle w:val="ENCTAB"/>
              <w:spacing w:after="0"/>
              <w:rPr>
                <w:sz w:val="14"/>
                <w:szCs w:val="14"/>
              </w:rPr>
            </w:pPr>
            <w:r>
              <w:rPr>
                <w:sz w:val="14"/>
                <w:szCs w:val="14"/>
              </w:rPr>
              <w:t>BIENES MUEBLES, INMUEBLES E INTANGIBLES</w:t>
            </w:r>
          </w:p>
          <w:p w14:paraId="2432178C" w14:textId="77777777" w:rsidR="0005276B" w:rsidRPr="00272BD4" w:rsidRDefault="0005276B" w:rsidP="007C0D0A">
            <w:pPr>
              <w:pStyle w:val="ENCTAB"/>
              <w:spacing w:after="0"/>
              <w:rPr>
                <w:sz w:val="14"/>
                <w:szCs w:val="14"/>
              </w:rPr>
            </w:pPr>
            <w:r>
              <w:rPr>
                <w:sz w:val="14"/>
                <w:szCs w:val="14"/>
              </w:rPr>
              <w:t>(CIFRAS A PESOS)</w:t>
            </w:r>
          </w:p>
        </w:tc>
      </w:tr>
    </w:tbl>
    <w:p w14:paraId="09C5E863"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05276B" w:rsidRPr="00272BD4" w14:paraId="0B97DACB" w14:textId="77777777" w:rsidTr="007C0D0A">
        <w:trPr>
          <w:trHeight w:val="280"/>
          <w:jc w:val="center"/>
        </w:trPr>
        <w:tc>
          <w:tcPr>
            <w:tcW w:w="5672" w:type="dxa"/>
            <w:shd w:val="clear" w:color="auto" w:fill="D2D3D5"/>
            <w:vAlign w:val="center"/>
          </w:tcPr>
          <w:p w14:paraId="0870CB86" w14:textId="77777777" w:rsidR="0005276B" w:rsidRPr="00272BD4" w:rsidRDefault="0005276B" w:rsidP="007C0D0A">
            <w:pPr>
              <w:pStyle w:val="ENCTAB"/>
              <w:spacing w:after="0"/>
              <w:rPr>
                <w:sz w:val="14"/>
                <w:szCs w:val="14"/>
              </w:rPr>
            </w:pPr>
            <w:r>
              <w:rPr>
                <w:sz w:val="14"/>
                <w:szCs w:val="14"/>
              </w:rPr>
              <w:t>INTEGRACIÓN</w:t>
            </w:r>
          </w:p>
        </w:tc>
        <w:tc>
          <w:tcPr>
            <w:tcW w:w="1418" w:type="dxa"/>
            <w:shd w:val="clear" w:color="auto" w:fill="D2D3D5"/>
            <w:vAlign w:val="center"/>
          </w:tcPr>
          <w:p w14:paraId="6A3C97F0" w14:textId="7B6F0A8D" w:rsidR="0005276B" w:rsidRPr="00272BD4" w:rsidRDefault="0005276B" w:rsidP="00A30ED4">
            <w:pPr>
              <w:pStyle w:val="ENCTAB"/>
              <w:spacing w:after="0"/>
              <w:rPr>
                <w:sz w:val="14"/>
                <w:szCs w:val="14"/>
              </w:rPr>
            </w:pPr>
            <w:r>
              <w:rPr>
                <w:sz w:val="14"/>
                <w:szCs w:val="14"/>
              </w:rPr>
              <w:t>20</w:t>
            </w:r>
            <w:r w:rsidR="00A30ED4">
              <w:rPr>
                <w:sz w:val="14"/>
                <w:szCs w:val="14"/>
              </w:rPr>
              <w:t>2</w:t>
            </w:r>
            <w:r w:rsidR="00474198">
              <w:rPr>
                <w:sz w:val="14"/>
                <w:szCs w:val="14"/>
              </w:rPr>
              <w:t>1</w:t>
            </w:r>
          </w:p>
        </w:tc>
        <w:tc>
          <w:tcPr>
            <w:tcW w:w="1418" w:type="dxa"/>
            <w:shd w:val="clear" w:color="auto" w:fill="D2D3D5"/>
            <w:vAlign w:val="center"/>
          </w:tcPr>
          <w:p w14:paraId="319DBE3C" w14:textId="1A21BF92" w:rsidR="0005276B" w:rsidRPr="00272BD4" w:rsidRDefault="0005276B" w:rsidP="00A30ED4">
            <w:pPr>
              <w:pStyle w:val="ENCTAB"/>
              <w:spacing w:after="0"/>
              <w:rPr>
                <w:sz w:val="14"/>
                <w:szCs w:val="14"/>
              </w:rPr>
            </w:pPr>
            <w:r>
              <w:rPr>
                <w:sz w:val="14"/>
                <w:szCs w:val="14"/>
              </w:rPr>
              <w:t>20</w:t>
            </w:r>
            <w:r w:rsidR="00474198">
              <w:rPr>
                <w:sz w:val="14"/>
                <w:szCs w:val="14"/>
              </w:rPr>
              <w:t>20</w:t>
            </w:r>
          </w:p>
        </w:tc>
      </w:tr>
    </w:tbl>
    <w:p w14:paraId="5BB14CCD" w14:textId="77777777" w:rsidR="0005276B" w:rsidRPr="00272BD4" w:rsidRDefault="0005276B" w:rsidP="00A30ED4">
      <w:pPr>
        <w:spacing w:after="0" w:line="240" w:lineRule="auto"/>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6853EA76" w14:textId="77777777" w:rsidTr="007C0D0A">
        <w:trPr>
          <w:trHeight w:val="280"/>
          <w:jc w:val="center"/>
        </w:trPr>
        <w:tc>
          <w:tcPr>
            <w:tcW w:w="5672" w:type="dxa"/>
            <w:vAlign w:val="center"/>
          </w:tcPr>
          <w:p w14:paraId="3BDC3102" w14:textId="77CE9DF4" w:rsidR="0005276B" w:rsidRPr="0063233F" w:rsidRDefault="00A30ED4" w:rsidP="007C0D0A">
            <w:pPr>
              <w:pStyle w:val="TEXTAB"/>
              <w:spacing w:after="0"/>
              <w:ind w:right="237"/>
              <w:rPr>
                <w:sz w:val="12"/>
                <w:szCs w:val="12"/>
                <w:lang w:val="es-ES_tradnl"/>
              </w:rPr>
            </w:pPr>
            <w:r w:rsidRPr="00E97F6A">
              <w:rPr>
                <w:color w:val="000000" w:themeColor="text1"/>
                <w:sz w:val="12"/>
                <w:szCs w:val="12"/>
                <w:lang w:val="es-ES_tradnl"/>
              </w:rPr>
              <w:t>Mobiliario y Equipo de Administración</w:t>
            </w:r>
          </w:p>
        </w:tc>
        <w:tc>
          <w:tcPr>
            <w:tcW w:w="1418" w:type="dxa"/>
            <w:vAlign w:val="center"/>
          </w:tcPr>
          <w:p w14:paraId="09510015" w14:textId="7849BCAC" w:rsidR="0005276B" w:rsidRPr="0063233F" w:rsidRDefault="00A30ED4" w:rsidP="007C0D0A">
            <w:pPr>
              <w:pStyle w:val="TEXTAB"/>
              <w:spacing w:after="0"/>
              <w:ind w:right="237"/>
              <w:jc w:val="right"/>
              <w:rPr>
                <w:sz w:val="12"/>
                <w:szCs w:val="12"/>
                <w:lang w:val="es-ES_tradnl"/>
              </w:rPr>
            </w:pPr>
            <w:r w:rsidRPr="00A30ED4">
              <w:rPr>
                <w:sz w:val="12"/>
                <w:szCs w:val="12"/>
                <w:lang w:val="es-ES_tradnl"/>
              </w:rPr>
              <w:t>4,193,229</w:t>
            </w:r>
            <w:r w:rsidR="00B6712F">
              <w:rPr>
                <w:sz w:val="12"/>
                <w:szCs w:val="12"/>
                <w:lang w:val="es-ES_tradnl"/>
              </w:rPr>
              <w:t>.28</w:t>
            </w:r>
          </w:p>
        </w:tc>
        <w:tc>
          <w:tcPr>
            <w:tcW w:w="1418" w:type="dxa"/>
            <w:vAlign w:val="center"/>
          </w:tcPr>
          <w:p w14:paraId="037CDDC1" w14:textId="57521EF4" w:rsidR="0005276B" w:rsidRPr="0063233F" w:rsidRDefault="00823217" w:rsidP="007C0D0A">
            <w:pPr>
              <w:pStyle w:val="TEXTAB"/>
              <w:spacing w:after="0"/>
              <w:ind w:right="237"/>
              <w:jc w:val="right"/>
              <w:rPr>
                <w:sz w:val="12"/>
                <w:szCs w:val="12"/>
                <w:lang w:val="es-ES_tradnl"/>
              </w:rPr>
            </w:pPr>
            <w:r w:rsidRPr="00823217">
              <w:rPr>
                <w:sz w:val="12"/>
                <w:szCs w:val="12"/>
                <w:lang w:val="es-ES_tradnl"/>
              </w:rPr>
              <w:t>4,193,229</w:t>
            </w:r>
          </w:p>
        </w:tc>
      </w:tr>
      <w:tr w:rsidR="0005276B" w:rsidRPr="0063233F" w14:paraId="3B84BB04" w14:textId="77777777" w:rsidTr="007C0D0A">
        <w:trPr>
          <w:trHeight w:val="280"/>
          <w:jc w:val="center"/>
        </w:trPr>
        <w:tc>
          <w:tcPr>
            <w:tcW w:w="5672" w:type="dxa"/>
            <w:vAlign w:val="center"/>
          </w:tcPr>
          <w:p w14:paraId="7656974B" w14:textId="47DC0432" w:rsidR="0005276B" w:rsidRPr="0063233F" w:rsidRDefault="00A30ED4" w:rsidP="007C0D0A">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72F6FDB2" w14:textId="75056B5C" w:rsidR="0005276B" w:rsidRPr="0063233F" w:rsidRDefault="00B6712F" w:rsidP="007C0D0A">
            <w:pPr>
              <w:pStyle w:val="TEXTAB"/>
              <w:spacing w:after="0"/>
              <w:ind w:right="237"/>
              <w:jc w:val="right"/>
              <w:rPr>
                <w:sz w:val="12"/>
                <w:szCs w:val="12"/>
                <w:lang w:val="es-ES_tradnl"/>
              </w:rPr>
            </w:pPr>
            <w:r>
              <w:rPr>
                <w:sz w:val="12"/>
                <w:szCs w:val="12"/>
                <w:lang w:val="es-ES_tradnl"/>
              </w:rPr>
              <w:t>2,127,820.22</w:t>
            </w:r>
          </w:p>
        </w:tc>
        <w:tc>
          <w:tcPr>
            <w:tcW w:w="1418" w:type="dxa"/>
            <w:vAlign w:val="center"/>
          </w:tcPr>
          <w:p w14:paraId="086F93C6" w14:textId="0207F0D8" w:rsidR="0005276B" w:rsidRPr="0063233F" w:rsidRDefault="00AA3925" w:rsidP="007C0D0A">
            <w:pPr>
              <w:pStyle w:val="TEXTAB"/>
              <w:spacing w:after="0"/>
              <w:ind w:right="237"/>
              <w:jc w:val="right"/>
              <w:rPr>
                <w:sz w:val="12"/>
                <w:szCs w:val="12"/>
                <w:lang w:val="es-ES_tradnl"/>
              </w:rPr>
            </w:pPr>
            <w:r w:rsidRPr="00AA3925">
              <w:rPr>
                <w:color w:val="000000" w:themeColor="text1"/>
                <w:sz w:val="12"/>
                <w:szCs w:val="12"/>
                <w:lang w:val="es-ES_tradnl"/>
              </w:rPr>
              <w:t>2,127,820</w:t>
            </w:r>
          </w:p>
        </w:tc>
      </w:tr>
      <w:tr w:rsidR="00A30ED4" w:rsidRPr="0063233F" w14:paraId="0848BC8F" w14:textId="77777777" w:rsidTr="007C0D0A">
        <w:trPr>
          <w:trHeight w:val="280"/>
          <w:jc w:val="center"/>
        </w:trPr>
        <w:tc>
          <w:tcPr>
            <w:tcW w:w="5672" w:type="dxa"/>
            <w:vAlign w:val="center"/>
          </w:tcPr>
          <w:p w14:paraId="3DECAD58" w14:textId="45E6101A" w:rsidR="00A30ED4" w:rsidRPr="0063233F" w:rsidRDefault="00A30ED4" w:rsidP="007C0D0A">
            <w:pPr>
              <w:pStyle w:val="TEXTAB"/>
              <w:spacing w:after="0"/>
              <w:ind w:right="237"/>
              <w:rPr>
                <w:sz w:val="12"/>
                <w:szCs w:val="12"/>
                <w:lang w:val="es-ES_tradnl"/>
              </w:rPr>
            </w:pPr>
            <w:r w:rsidRPr="001B204B">
              <w:rPr>
                <w:sz w:val="12"/>
                <w:szCs w:val="12"/>
              </w:rPr>
              <w:t>Equipo e Instrumental Médico y de Laboratorio</w:t>
            </w:r>
          </w:p>
        </w:tc>
        <w:tc>
          <w:tcPr>
            <w:tcW w:w="1418" w:type="dxa"/>
            <w:vAlign w:val="center"/>
          </w:tcPr>
          <w:p w14:paraId="3BC2DFF6" w14:textId="1A4DEC28" w:rsidR="00A30ED4" w:rsidRPr="0063233F" w:rsidRDefault="00A30ED4" w:rsidP="007C0D0A">
            <w:pPr>
              <w:pStyle w:val="TEXTAB"/>
              <w:spacing w:after="0"/>
              <w:ind w:right="237"/>
              <w:jc w:val="right"/>
              <w:rPr>
                <w:sz w:val="12"/>
                <w:szCs w:val="12"/>
                <w:lang w:val="es-ES_tradnl"/>
              </w:rPr>
            </w:pPr>
            <w:r w:rsidRPr="00A30ED4">
              <w:rPr>
                <w:sz w:val="12"/>
                <w:szCs w:val="12"/>
                <w:lang w:val="es-ES_tradnl"/>
              </w:rPr>
              <w:t>7,333</w:t>
            </w:r>
            <w:r w:rsidR="00B6712F">
              <w:rPr>
                <w:sz w:val="12"/>
                <w:szCs w:val="12"/>
                <w:lang w:val="es-ES_tradnl"/>
              </w:rPr>
              <w:t>.17</w:t>
            </w:r>
          </w:p>
        </w:tc>
        <w:tc>
          <w:tcPr>
            <w:tcW w:w="1418" w:type="dxa"/>
            <w:vAlign w:val="center"/>
          </w:tcPr>
          <w:p w14:paraId="3E16B5C9" w14:textId="60D7C0D0" w:rsidR="00A30ED4" w:rsidRPr="0063233F" w:rsidRDefault="00AA3925" w:rsidP="007C0D0A">
            <w:pPr>
              <w:pStyle w:val="TEXTAB"/>
              <w:spacing w:after="0"/>
              <w:ind w:right="237"/>
              <w:jc w:val="right"/>
              <w:rPr>
                <w:sz w:val="12"/>
                <w:szCs w:val="12"/>
                <w:lang w:val="es-ES_tradnl"/>
              </w:rPr>
            </w:pPr>
            <w:r w:rsidRPr="00AA3925">
              <w:rPr>
                <w:sz w:val="12"/>
                <w:szCs w:val="12"/>
                <w:lang w:val="es-ES_tradnl"/>
              </w:rPr>
              <w:t>7,333</w:t>
            </w:r>
          </w:p>
        </w:tc>
      </w:tr>
      <w:tr w:rsidR="00A30ED4" w:rsidRPr="0063233F" w14:paraId="31D9DAFB" w14:textId="77777777" w:rsidTr="007C0D0A">
        <w:trPr>
          <w:trHeight w:val="280"/>
          <w:jc w:val="center"/>
        </w:trPr>
        <w:tc>
          <w:tcPr>
            <w:tcW w:w="5672" w:type="dxa"/>
            <w:vAlign w:val="center"/>
          </w:tcPr>
          <w:p w14:paraId="198BEAF5" w14:textId="18FAD2CC" w:rsidR="00A30ED4" w:rsidRPr="0063233F" w:rsidRDefault="00A30ED4" w:rsidP="007C0D0A">
            <w:pPr>
              <w:pStyle w:val="TEXTAB"/>
              <w:spacing w:after="0"/>
              <w:ind w:right="237"/>
              <w:rPr>
                <w:sz w:val="12"/>
                <w:szCs w:val="12"/>
                <w:lang w:val="es-ES_tradnl"/>
              </w:rPr>
            </w:pPr>
            <w:r>
              <w:rPr>
                <w:sz w:val="12"/>
                <w:szCs w:val="12"/>
              </w:rPr>
              <w:t>Equipo de Transporte.</w:t>
            </w:r>
          </w:p>
        </w:tc>
        <w:tc>
          <w:tcPr>
            <w:tcW w:w="1418" w:type="dxa"/>
            <w:vAlign w:val="center"/>
          </w:tcPr>
          <w:p w14:paraId="27C18788" w14:textId="55F113D4" w:rsidR="00A30ED4" w:rsidRPr="0063233F" w:rsidRDefault="00A30ED4" w:rsidP="007C0D0A">
            <w:pPr>
              <w:pStyle w:val="TEXTAB"/>
              <w:spacing w:after="0"/>
              <w:ind w:right="237"/>
              <w:jc w:val="right"/>
              <w:rPr>
                <w:sz w:val="12"/>
                <w:szCs w:val="12"/>
                <w:lang w:val="es-ES_tradnl"/>
              </w:rPr>
            </w:pPr>
            <w:r w:rsidRPr="00A30ED4">
              <w:rPr>
                <w:sz w:val="12"/>
                <w:szCs w:val="12"/>
                <w:lang w:val="es-ES_tradnl"/>
              </w:rPr>
              <w:t>1,144,111</w:t>
            </w:r>
            <w:r w:rsidR="00B6712F">
              <w:rPr>
                <w:sz w:val="12"/>
                <w:szCs w:val="12"/>
                <w:lang w:val="es-ES_tradnl"/>
              </w:rPr>
              <w:t>.00</w:t>
            </w:r>
          </w:p>
        </w:tc>
        <w:tc>
          <w:tcPr>
            <w:tcW w:w="1418" w:type="dxa"/>
            <w:vAlign w:val="center"/>
          </w:tcPr>
          <w:p w14:paraId="46792DAB" w14:textId="1A68DB4E" w:rsidR="00A30ED4" w:rsidRPr="0063233F" w:rsidRDefault="00AA3925" w:rsidP="007C0D0A">
            <w:pPr>
              <w:pStyle w:val="TEXTAB"/>
              <w:spacing w:after="0"/>
              <w:ind w:right="237"/>
              <w:jc w:val="right"/>
              <w:rPr>
                <w:sz w:val="12"/>
                <w:szCs w:val="12"/>
                <w:lang w:val="es-ES_tradnl"/>
              </w:rPr>
            </w:pPr>
            <w:r w:rsidRPr="00AA3925">
              <w:rPr>
                <w:color w:val="000000" w:themeColor="text1"/>
                <w:sz w:val="12"/>
                <w:szCs w:val="12"/>
                <w:lang w:val="es-ES_tradnl"/>
              </w:rPr>
              <w:t>1,144,111</w:t>
            </w:r>
          </w:p>
        </w:tc>
      </w:tr>
      <w:tr w:rsidR="0005276B" w:rsidRPr="0063233F" w14:paraId="75112162" w14:textId="77777777" w:rsidTr="007C0D0A">
        <w:trPr>
          <w:trHeight w:val="280"/>
          <w:jc w:val="center"/>
        </w:trPr>
        <w:tc>
          <w:tcPr>
            <w:tcW w:w="5672" w:type="dxa"/>
            <w:tcBorders>
              <w:bottom w:val="double" w:sz="4" w:space="0" w:color="auto"/>
            </w:tcBorders>
            <w:vAlign w:val="center"/>
          </w:tcPr>
          <w:p w14:paraId="6E07691C" w14:textId="66ACDDA9" w:rsidR="0005276B" w:rsidRPr="0063233F" w:rsidRDefault="00A30ED4" w:rsidP="007C0D0A">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double" w:sz="4" w:space="0" w:color="auto"/>
            </w:tcBorders>
            <w:vAlign w:val="center"/>
          </w:tcPr>
          <w:p w14:paraId="2D583D27" w14:textId="6CA4390C" w:rsidR="0005276B" w:rsidRPr="0063233F" w:rsidRDefault="00A30ED4" w:rsidP="00E21268">
            <w:pPr>
              <w:pStyle w:val="TEXTAB"/>
              <w:spacing w:after="0"/>
              <w:ind w:right="237"/>
              <w:jc w:val="right"/>
              <w:rPr>
                <w:sz w:val="12"/>
                <w:szCs w:val="12"/>
                <w:lang w:val="es-ES_tradnl"/>
              </w:rPr>
            </w:pPr>
            <w:r w:rsidRPr="00A30ED4">
              <w:rPr>
                <w:sz w:val="12"/>
                <w:szCs w:val="12"/>
                <w:lang w:val="es-ES_tradnl"/>
              </w:rPr>
              <w:t>261,</w:t>
            </w:r>
            <w:r w:rsidR="00B6712F">
              <w:rPr>
                <w:sz w:val="12"/>
                <w:szCs w:val="12"/>
                <w:lang w:val="es-ES_tradnl"/>
              </w:rPr>
              <w:t>499.42</w:t>
            </w:r>
          </w:p>
        </w:tc>
        <w:tc>
          <w:tcPr>
            <w:tcW w:w="1418" w:type="dxa"/>
            <w:tcBorders>
              <w:bottom w:val="double" w:sz="4" w:space="0" w:color="auto"/>
            </w:tcBorders>
            <w:vAlign w:val="center"/>
          </w:tcPr>
          <w:p w14:paraId="2D2EBCE3" w14:textId="2A3F5074" w:rsidR="0005276B" w:rsidRPr="0063233F" w:rsidRDefault="00AA3925" w:rsidP="007C0D0A">
            <w:pPr>
              <w:pStyle w:val="TEXTAB"/>
              <w:spacing w:after="0"/>
              <w:ind w:right="237"/>
              <w:jc w:val="right"/>
              <w:rPr>
                <w:sz w:val="12"/>
                <w:szCs w:val="12"/>
                <w:lang w:val="es-ES_tradnl"/>
              </w:rPr>
            </w:pPr>
            <w:r w:rsidRPr="00AA3925">
              <w:rPr>
                <w:color w:val="000000" w:themeColor="text1"/>
                <w:sz w:val="12"/>
                <w:szCs w:val="12"/>
                <w:lang w:val="es-ES_tradnl"/>
              </w:rPr>
              <w:t>261,499</w:t>
            </w:r>
          </w:p>
        </w:tc>
      </w:tr>
      <w:tr w:rsidR="0005276B" w:rsidRPr="0063233F" w14:paraId="359F875C" w14:textId="77777777" w:rsidTr="007C0D0A">
        <w:trPr>
          <w:trHeight w:val="280"/>
          <w:jc w:val="center"/>
        </w:trPr>
        <w:tc>
          <w:tcPr>
            <w:tcW w:w="5672" w:type="dxa"/>
            <w:vAlign w:val="center"/>
          </w:tcPr>
          <w:p w14:paraId="2D3AB366" w14:textId="1BFC66F3" w:rsidR="0005276B" w:rsidRPr="0063233F" w:rsidRDefault="00A30ED4" w:rsidP="007C0D0A">
            <w:pPr>
              <w:pStyle w:val="TEXTAB"/>
              <w:spacing w:after="0"/>
              <w:ind w:right="237"/>
              <w:rPr>
                <w:sz w:val="12"/>
                <w:szCs w:val="12"/>
                <w:lang w:val="es-ES_tradnl"/>
              </w:rPr>
            </w:pPr>
            <w:r>
              <w:rPr>
                <w:sz w:val="12"/>
                <w:szCs w:val="12"/>
                <w:lang w:val="es-ES_tradnl"/>
              </w:rPr>
              <w:t>Depreciación Acumulada de Mobiliario y Equipo de Administración.</w:t>
            </w:r>
          </w:p>
        </w:tc>
        <w:tc>
          <w:tcPr>
            <w:tcW w:w="1418" w:type="dxa"/>
            <w:vAlign w:val="center"/>
          </w:tcPr>
          <w:p w14:paraId="40012134" w14:textId="08E95B50" w:rsidR="0005276B" w:rsidRPr="0063233F" w:rsidRDefault="000F3EA3" w:rsidP="00B6712F">
            <w:pPr>
              <w:pStyle w:val="TEXTAB"/>
              <w:spacing w:after="0"/>
              <w:ind w:right="237"/>
              <w:jc w:val="right"/>
              <w:rPr>
                <w:sz w:val="12"/>
                <w:szCs w:val="12"/>
                <w:lang w:val="es-ES_tradnl"/>
              </w:rPr>
            </w:pPr>
            <w:r>
              <w:rPr>
                <w:sz w:val="12"/>
                <w:szCs w:val="12"/>
                <w:lang w:val="es-ES_tradnl"/>
              </w:rPr>
              <w:t>-3,4</w:t>
            </w:r>
            <w:r w:rsidR="00667843">
              <w:rPr>
                <w:sz w:val="12"/>
                <w:szCs w:val="12"/>
                <w:lang w:val="es-ES_tradnl"/>
              </w:rPr>
              <w:t>34</w:t>
            </w:r>
            <w:r>
              <w:rPr>
                <w:sz w:val="12"/>
                <w:szCs w:val="12"/>
                <w:lang w:val="es-ES_tradnl"/>
              </w:rPr>
              <w:t>,</w:t>
            </w:r>
            <w:r w:rsidR="00667843">
              <w:rPr>
                <w:sz w:val="12"/>
                <w:szCs w:val="12"/>
                <w:lang w:val="es-ES_tradnl"/>
              </w:rPr>
              <w:t>901</w:t>
            </w:r>
            <w:r>
              <w:rPr>
                <w:sz w:val="12"/>
                <w:szCs w:val="12"/>
                <w:lang w:val="es-ES_tradnl"/>
              </w:rPr>
              <w:t>.</w:t>
            </w:r>
            <w:r w:rsidR="00667843">
              <w:rPr>
                <w:sz w:val="12"/>
                <w:szCs w:val="12"/>
                <w:lang w:val="es-ES_tradnl"/>
              </w:rPr>
              <w:t>30</w:t>
            </w:r>
          </w:p>
        </w:tc>
        <w:tc>
          <w:tcPr>
            <w:tcW w:w="1418" w:type="dxa"/>
            <w:vAlign w:val="center"/>
          </w:tcPr>
          <w:p w14:paraId="066396DE" w14:textId="3393B3CE" w:rsidR="0005276B" w:rsidRPr="0063233F" w:rsidRDefault="0039410A" w:rsidP="00A570CE">
            <w:pPr>
              <w:pStyle w:val="TEXTAB"/>
              <w:spacing w:after="0"/>
              <w:ind w:right="237"/>
              <w:jc w:val="right"/>
              <w:rPr>
                <w:sz w:val="12"/>
                <w:szCs w:val="12"/>
                <w:lang w:val="es-ES_tradnl"/>
              </w:rPr>
            </w:pPr>
            <w:r>
              <w:rPr>
                <w:color w:val="000000" w:themeColor="text1"/>
                <w:sz w:val="12"/>
                <w:szCs w:val="12"/>
                <w:lang w:val="es-ES_tradnl"/>
              </w:rPr>
              <w:t>-3,</w:t>
            </w:r>
            <w:r w:rsidR="0003361F">
              <w:rPr>
                <w:color w:val="000000" w:themeColor="text1"/>
                <w:sz w:val="12"/>
                <w:szCs w:val="12"/>
                <w:lang w:val="es-ES_tradnl"/>
              </w:rPr>
              <w:t>103</w:t>
            </w:r>
            <w:r>
              <w:rPr>
                <w:color w:val="000000" w:themeColor="text1"/>
                <w:sz w:val="12"/>
                <w:szCs w:val="12"/>
                <w:lang w:val="es-ES_tradnl"/>
              </w:rPr>
              <w:t>,</w:t>
            </w:r>
            <w:r w:rsidR="0003361F">
              <w:rPr>
                <w:color w:val="000000" w:themeColor="text1"/>
                <w:sz w:val="12"/>
                <w:szCs w:val="12"/>
                <w:lang w:val="es-ES_tradnl"/>
              </w:rPr>
              <w:t>238</w:t>
            </w:r>
          </w:p>
        </w:tc>
      </w:tr>
      <w:tr w:rsidR="0005276B" w:rsidRPr="0063233F" w14:paraId="588C1DD7" w14:textId="77777777" w:rsidTr="00A30ED4">
        <w:trPr>
          <w:trHeight w:val="280"/>
          <w:jc w:val="center"/>
        </w:trPr>
        <w:tc>
          <w:tcPr>
            <w:tcW w:w="5672" w:type="dxa"/>
            <w:vAlign w:val="center"/>
          </w:tcPr>
          <w:p w14:paraId="44189D8D" w14:textId="5B040A22" w:rsidR="0005276B" w:rsidRPr="0063233F" w:rsidRDefault="00A30ED4" w:rsidP="007C0D0A">
            <w:pPr>
              <w:pStyle w:val="TEXTAB"/>
              <w:spacing w:after="0"/>
              <w:ind w:right="237"/>
              <w:rPr>
                <w:sz w:val="12"/>
                <w:szCs w:val="12"/>
                <w:lang w:val="es-ES_tradnl"/>
              </w:rPr>
            </w:pPr>
            <w:r>
              <w:rPr>
                <w:sz w:val="12"/>
                <w:szCs w:val="12"/>
                <w:lang w:val="es-ES_tradnl"/>
              </w:rPr>
              <w:t>Depreciación Acumulada de Mobiliario y Equipo Educacional y Recreativo.</w:t>
            </w:r>
          </w:p>
        </w:tc>
        <w:tc>
          <w:tcPr>
            <w:tcW w:w="1418" w:type="dxa"/>
            <w:vAlign w:val="center"/>
          </w:tcPr>
          <w:p w14:paraId="7F610ED9" w14:textId="17C0D74E" w:rsidR="0005276B" w:rsidRPr="0063233F" w:rsidRDefault="000F3EA3" w:rsidP="00261268">
            <w:pPr>
              <w:pStyle w:val="TEXTAB"/>
              <w:spacing w:after="0"/>
              <w:ind w:right="237"/>
              <w:jc w:val="right"/>
              <w:rPr>
                <w:sz w:val="12"/>
                <w:szCs w:val="12"/>
                <w:lang w:val="es-ES_tradnl"/>
              </w:rPr>
            </w:pPr>
            <w:r>
              <w:rPr>
                <w:sz w:val="12"/>
                <w:szCs w:val="12"/>
                <w:lang w:val="es-ES_tradnl"/>
              </w:rPr>
              <w:t>-2,126,</w:t>
            </w:r>
            <w:r w:rsidR="00667843">
              <w:rPr>
                <w:sz w:val="12"/>
                <w:szCs w:val="12"/>
                <w:lang w:val="es-ES_tradnl"/>
              </w:rPr>
              <w:t>776</w:t>
            </w:r>
            <w:r>
              <w:rPr>
                <w:sz w:val="12"/>
                <w:szCs w:val="12"/>
                <w:lang w:val="es-ES_tradnl"/>
              </w:rPr>
              <w:t>.22</w:t>
            </w:r>
          </w:p>
        </w:tc>
        <w:tc>
          <w:tcPr>
            <w:tcW w:w="1418" w:type="dxa"/>
            <w:vAlign w:val="center"/>
          </w:tcPr>
          <w:p w14:paraId="498398DC" w14:textId="6821DD07" w:rsidR="0005276B" w:rsidRPr="0063233F" w:rsidRDefault="00A570CE" w:rsidP="00A570CE">
            <w:pPr>
              <w:pStyle w:val="TEXTAB"/>
              <w:spacing w:after="0"/>
              <w:ind w:right="237"/>
              <w:jc w:val="right"/>
              <w:rPr>
                <w:sz w:val="12"/>
                <w:szCs w:val="12"/>
                <w:lang w:val="es-ES_tradnl"/>
              </w:rPr>
            </w:pPr>
            <w:r>
              <w:rPr>
                <w:color w:val="000000" w:themeColor="text1"/>
                <w:sz w:val="12"/>
                <w:szCs w:val="12"/>
                <w:lang w:val="es-ES_tradnl"/>
              </w:rPr>
              <w:t>-2,125</w:t>
            </w:r>
            <w:r w:rsidR="00BC7F05">
              <w:rPr>
                <w:color w:val="000000" w:themeColor="text1"/>
                <w:sz w:val="12"/>
                <w:szCs w:val="12"/>
                <w:lang w:val="es-ES_tradnl"/>
              </w:rPr>
              <w:t>,</w:t>
            </w:r>
            <w:r w:rsidR="0003361F">
              <w:rPr>
                <w:color w:val="000000" w:themeColor="text1"/>
                <w:sz w:val="12"/>
                <w:szCs w:val="12"/>
                <w:lang w:val="es-ES_tradnl"/>
              </w:rPr>
              <w:t>384</w:t>
            </w:r>
          </w:p>
        </w:tc>
      </w:tr>
      <w:tr w:rsidR="00A30ED4" w:rsidRPr="0063233F" w14:paraId="3B77E22A" w14:textId="77777777" w:rsidTr="00A30ED4">
        <w:trPr>
          <w:trHeight w:val="280"/>
          <w:jc w:val="center"/>
        </w:trPr>
        <w:tc>
          <w:tcPr>
            <w:tcW w:w="5672" w:type="dxa"/>
            <w:vAlign w:val="center"/>
          </w:tcPr>
          <w:p w14:paraId="42B76D90" w14:textId="4FFC9195" w:rsidR="00A30ED4" w:rsidRPr="0063233F" w:rsidRDefault="00A30ED4" w:rsidP="007C0D0A">
            <w:pPr>
              <w:pStyle w:val="TEXTAB"/>
              <w:spacing w:after="0"/>
              <w:ind w:right="237"/>
              <w:rPr>
                <w:sz w:val="12"/>
                <w:szCs w:val="12"/>
                <w:lang w:val="es-ES_tradnl"/>
              </w:rPr>
            </w:pPr>
            <w:r>
              <w:rPr>
                <w:sz w:val="12"/>
                <w:szCs w:val="12"/>
                <w:lang w:val="es-ES_tradnl"/>
              </w:rPr>
              <w:t xml:space="preserve">Depreciación </w:t>
            </w:r>
            <w:r w:rsidRPr="006D6264">
              <w:rPr>
                <w:sz w:val="12"/>
                <w:szCs w:val="12"/>
                <w:lang w:val="es-ES_tradnl"/>
              </w:rPr>
              <w:t>Equipo e Instrumental Médico y de Laboratorio</w:t>
            </w:r>
          </w:p>
        </w:tc>
        <w:tc>
          <w:tcPr>
            <w:tcW w:w="1418" w:type="dxa"/>
            <w:vAlign w:val="center"/>
          </w:tcPr>
          <w:p w14:paraId="11F30429" w14:textId="3F4E9254" w:rsidR="00A30ED4" w:rsidRPr="0063233F" w:rsidRDefault="000F3EA3" w:rsidP="007C0D0A">
            <w:pPr>
              <w:pStyle w:val="TEXTAB"/>
              <w:spacing w:after="0"/>
              <w:ind w:right="237"/>
              <w:jc w:val="right"/>
              <w:rPr>
                <w:sz w:val="12"/>
                <w:szCs w:val="12"/>
                <w:lang w:val="es-ES_tradnl"/>
              </w:rPr>
            </w:pPr>
            <w:r>
              <w:rPr>
                <w:sz w:val="12"/>
                <w:szCs w:val="12"/>
                <w:lang w:val="es-ES_tradnl"/>
              </w:rPr>
              <w:t>-7,333.17</w:t>
            </w:r>
          </w:p>
        </w:tc>
        <w:tc>
          <w:tcPr>
            <w:tcW w:w="1418" w:type="dxa"/>
            <w:vAlign w:val="center"/>
          </w:tcPr>
          <w:p w14:paraId="32F35104" w14:textId="51994908" w:rsidR="00A30ED4" w:rsidRPr="0063233F" w:rsidRDefault="00AA3925" w:rsidP="007C0D0A">
            <w:pPr>
              <w:pStyle w:val="TEXTAB"/>
              <w:spacing w:after="0"/>
              <w:ind w:right="237"/>
              <w:jc w:val="right"/>
              <w:rPr>
                <w:sz w:val="12"/>
                <w:szCs w:val="12"/>
                <w:lang w:val="es-ES_tradnl"/>
              </w:rPr>
            </w:pPr>
            <w:r w:rsidRPr="00AA3925">
              <w:rPr>
                <w:sz w:val="12"/>
                <w:szCs w:val="12"/>
                <w:lang w:val="es-ES_tradnl"/>
              </w:rPr>
              <w:t>-7,333</w:t>
            </w:r>
          </w:p>
        </w:tc>
      </w:tr>
      <w:tr w:rsidR="00A30ED4" w:rsidRPr="0063233F" w14:paraId="201D45CC" w14:textId="77777777" w:rsidTr="00A30ED4">
        <w:trPr>
          <w:trHeight w:val="280"/>
          <w:jc w:val="center"/>
        </w:trPr>
        <w:tc>
          <w:tcPr>
            <w:tcW w:w="5672" w:type="dxa"/>
            <w:vAlign w:val="center"/>
          </w:tcPr>
          <w:p w14:paraId="7C799DC9" w14:textId="6064E301" w:rsidR="00A30ED4" w:rsidRPr="0063233F" w:rsidRDefault="00A30ED4" w:rsidP="007C0D0A">
            <w:pPr>
              <w:pStyle w:val="TEXTAB"/>
              <w:spacing w:after="0"/>
              <w:ind w:right="237"/>
              <w:rPr>
                <w:sz w:val="12"/>
                <w:szCs w:val="12"/>
                <w:lang w:val="es-ES_tradnl"/>
              </w:rPr>
            </w:pPr>
            <w:r>
              <w:rPr>
                <w:sz w:val="12"/>
                <w:szCs w:val="12"/>
                <w:lang w:val="es-ES_tradnl"/>
              </w:rPr>
              <w:t xml:space="preserve">Depreciación Acumulada de </w:t>
            </w:r>
            <w:r>
              <w:rPr>
                <w:sz w:val="12"/>
                <w:szCs w:val="12"/>
              </w:rPr>
              <w:t>Equipo de Transporte.</w:t>
            </w:r>
          </w:p>
        </w:tc>
        <w:tc>
          <w:tcPr>
            <w:tcW w:w="1418" w:type="dxa"/>
            <w:vAlign w:val="center"/>
          </w:tcPr>
          <w:p w14:paraId="60A71C75" w14:textId="5948ADA1" w:rsidR="00A30ED4" w:rsidRPr="0063233F" w:rsidRDefault="000F3EA3" w:rsidP="00B6712F">
            <w:pPr>
              <w:pStyle w:val="TEXTAB"/>
              <w:spacing w:after="0"/>
              <w:ind w:right="237"/>
              <w:jc w:val="right"/>
              <w:rPr>
                <w:sz w:val="12"/>
                <w:szCs w:val="12"/>
                <w:lang w:val="es-ES_tradnl"/>
              </w:rPr>
            </w:pPr>
            <w:r>
              <w:rPr>
                <w:sz w:val="12"/>
                <w:szCs w:val="12"/>
                <w:lang w:val="es-ES_tradnl"/>
              </w:rPr>
              <w:t>-1,11</w:t>
            </w:r>
            <w:r w:rsidR="00667843">
              <w:rPr>
                <w:sz w:val="12"/>
                <w:szCs w:val="12"/>
                <w:lang w:val="es-ES_tradnl"/>
              </w:rPr>
              <w:t>6</w:t>
            </w:r>
            <w:r>
              <w:rPr>
                <w:sz w:val="12"/>
                <w:szCs w:val="12"/>
                <w:lang w:val="es-ES_tradnl"/>
              </w:rPr>
              <w:t>,</w:t>
            </w:r>
            <w:r w:rsidR="00667843">
              <w:rPr>
                <w:sz w:val="12"/>
                <w:szCs w:val="12"/>
                <w:lang w:val="es-ES_tradnl"/>
              </w:rPr>
              <w:t>1</w:t>
            </w:r>
            <w:r>
              <w:rPr>
                <w:sz w:val="12"/>
                <w:szCs w:val="12"/>
                <w:lang w:val="es-ES_tradnl"/>
              </w:rPr>
              <w:t>11</w:t>
            </w:r>
          </w:p>
        </w:tc>
        <w:tc>
          <w:tcPr>
            <w:tcW w:w="1418" w:type="dxa"/>
            <w:vAlign w:val="center"/>
          </w:tcPr>
          <w:p w14:paraId="05FB98B0" w14:textId="6CBDEE7A" w:rsidR="00A30ED4" w:rsidRPr="0063233F" w:rsidRDefault="00A570CE" w:rsidP="00A570CE">
            <w:pPr>
              <w:pStyle w:val="TEXTAB"/>
              <w:spacing w:after="0"/>
              <w:ind w:right="237"/>
              <w:jc w:val="right"/>
              <w:rPr>
                <w:sz w:val="12"/>
                <w:szCs w:val="12"/>
                <w:lang w:val="es-ES_tradnl"/>
              </w:rPr>
            </w:pPr>
            <w:r>
              <w:rPr>
                <w:color w:val="000000" w:themeColor="text1"/>
                <w:sz w:val="12"/>
                <w:szCs w:val="12"/>
                <w:lang w:val="es-ES_tradnl"/>
              </w:rPr>
              <w:t>-1,0</w:t>
            </w:r>
            <w:r w:rsidR="0013603C">
              <w:rPr>
                <w:color w:val="000000" w:themeColor="text1"/>
                <w:sz w:val="12"/>
                <w:szCs w:val="12"/>
                <w:lang w:val="es-ES_tradnl"/>
              </w:rPr>
              <w:t>7</w:t>
            </w:r>
            <w:r w:rsidR="0003361F">
              <w:rPr>
                <w:color w:val="000000" w:themeColor="text1"/>
                <w:sz w:val="12"/>
                <w:szCs w:val="12"/>
                <w:lang w:val="es-ES_tradnl"/>
              </w:rPr>
              <w:t>4</w:t>
            </w:r>
            <w:r w:rsidR="0039410A">
              <w:rPr>
                <w:color w:val="000000" w:themeColor="text1"/>
                <w:sz w:val="12"/>
                <w:szCs w:val="12"/>
                <w:lang w:val="es-ES_tradnl"/>
              </w:rPr>
              <w:t>,</w:t>
            </w:r>
            <w:r w:rsidR="0003361F">
              <w:rPr>
                <w:color w:val="000000" w:themeColor="text1"/>
                <w:sz w:val="12"/>
                <w:szCs w:val="12"/>
                <w:lang w:val="es-ES_tradnl"/>
              </w:rPr>
              <w:t>111</w:t>
            </w:r>
          </w:p>
        </w:tc>
      </w:tr>
      <w:tr w:rsidR="00A30ED4" w:rsidRPr="0063233F" w14:paraId="537D98D7" w14:textId="77777777" w:rsidTr="007C0D0A">
        <w:trPr>
          <w:trHeight w:val="280"/>
          <w:jc w:val="center"/>
        </w:trPr>
        <w:tc>
          <w:tcPr>
            <w:tcW w:w="5672" w:type="dxa"/>
            <w:tcBorders>
              <w:bottom w:val="double" w:sz="4" w:space="0" w:color="auto"/>
            </w:tcBorders>
            <w:vAlign w:val="center"/>
          </w:tcPr>
          <w:p w14:paraId="056B377B" w14:textId="77A23AB1" w:rsidR="00A30ED4" w:rsidRPr="0063233F" w:rsidRDefault="00A30ED4" w:rsidP="007C0D0A">
            <w:pPr>
              <w:pStyle w:val="TEXTAB"/>
              <w:spacing w:after="0"/>
              <w:ind w:right="237"/>
              <w:rPr>
                <w:sz w:val="12"/>
                <w:szCs w:val="12"/>
                <w:lang w:val="es-ES_tradnl"/>
              </w:rPr>
            </w:pPr>
            <w:r>
              <w:rPr>
                <w:sz w:val="12"/>
                <w:szCs w:val="12"/>
                <w:lang w:val="es-ES_tradnl"/>
              </w:rPr>
              <w:t>Depreciación Acumulada de Maquinaria, Otros Equipos y Herramientas.</w:t>
            </w:r>
          </w:p>
        </w:tc>
        <w:tc>
          <w:tcPr>
            <w:tcW w:w="1418" w:type="dxa"/>
            <w:tcBorders>
              <w:bottom w:val="double" w:sz="4" w:space="0" w:color="auto"/>
            </w:tcBorders>
            <w:vAlign w:val="center"/>
          </w:tcPr>
          <w:p w14:paraId="7D3C13B7" w14:textId="7EEF0F7E" w:rsidR="00A30ED4" w:rsidRPr="0063233F" w:rsidRDefault="000F3EA3" w:rsidP="00261268">
            <w:pPr>
              <w:pStyle w:val="TEXTAB"/>
              <w:spacing w:after="0"/>
              <w:ind w:right="237"/>
              <w:jc w:val="right"/>
              <w:rPr>
                <w:sz w:val="12"/>
                <w:szCs w:val="12"/>
                <w:lang w:val="es-ES_tradnl"/>
              </w:rPr>
            </w:pPr>
            <w:r>
              <w:rPr>
                <w:sz w:val="12"/>
                <w:szCs w:val="12"/>
                <w:lang w:val="es-ES_tradnl"/>
              </w:rPr>
              <w:t>-260,</w:t>
            </w:r>
            <w:r w:rsidR="00667843">
              <w:rPr>
                <w:sz w:val="12"/>
                <w:szCs w:val="12"/>
                <w:lang w:val="es-ES_tradnl"/>
              </w:rPr>
              <w:t>651</w:t>
            </w:r>
            <w:r>
              <w:rPr>
                <w:sz w:val="12"/>
                <w:szCs w:val="12"/>
                <w:lang w:val="es-ES_tradnl"/>
              </w:rPr>
              <w:t>.</w:t>
            </w:r>
            <w:r w:rsidR="00667843">
              <w:rPr>
                <w:sz w:val="12"/>
                <w:szCs w:val="12"/>
                <w:lang w:val="es-ES_tradnl"/>
              </w:rPr>
              <w:t>17</w:t>
            </w:r>
          </w:p>
        </w:tc>
        <w:tc>
          <w:tcPr>
            <w:tcW w:w="1418" w:type="dxa"/>
            <w:tcBorders>
              <w:bottom w:val="double" w:sz="4" w:space="0" w:color="auto"/>
            </w:tcBorders>
            <w:vAlign w:val="center"/>
          </w:tcPr>
          <w:p w14:paraId="04CD4FDE" w14:textId="6372C331" w:rsidR="00A30ED4" w:rsidRPr="0063233F" w:rsidRDefault="00A570CE" w:rsidP="00A570CE">
            <w:pPr>
              <w:pStyle w:val="TEXTAB"/>
              <w:spacing w:after="0"/>
              <w:ind w:right="237"/>
              <w:jc w:val="right"/>
              <w:rPr>
                <w:sz w:val="12"/>
                <w:szCs w:val="12"/>
                <w:lang w:val="es-ES_tradnl"/>
              </w:rPr>
            </w:pPr>
            <w:r>
              <w:rPr>
                <w:color w:val="000000" w:themeColor="text1"/>
                <w:sz w:val="12"/>
                <w:szCs w:val="12"/>
                <w:lang w:val="es-ES_tradnl"/>
              </w:rPr>
              <w:t>-259</w:t>
            </w:r>
            <w:r w:rsidR="00BC7F05">
              <w:rPr>
                <w:color w:val="000000" w:themeColor="text1"/>
                <w:sz w:val="12"/>
                <w:szCs w:val="12"/>
                <w:lang w:val="es-ES_tradnl"/>
              </w:rPr>
              <w:t>,</w:t>
            </w:r>
            <w:r w:rsidR="0003361F">
              <w:rPr>
                <w:color w:val="000000" w:themeColor="text1"/>
                <w:sz w:val="12"/>
                <w:szCs w:val="12"/>
                <w:lang w:val="es-ES_tradnl"/>
              </w:rPr>
              <w:t>520</w:t>
            </w:r>
          </w:p>
        </w:tc>
      </w:tr>
    </w:tbl>
    <w:p w14:paraId="1261ACDB"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1EC43D76" w14:textId="77777777" w:rsidTr="007C0D0A">
        <w:trPr>
          <w:trHeight w:val="280"/>
          <w:jc w:val="center"/>
        </w:trPr>
        <w:tc>
          <w:tcPr>
            <w:tcW w:w="5672" w:type="dxa"/>
            <w:shd w:val="clear" w:color="auto" w:fill="D2D3D5"/>
            <w:vAlign w:val="center"/>
          </w:tcPr>
          <w:p w14:paraId="483108AD" w14:textId="77777777" w:rsidR="0005276B" w:rsidRPr="000E6A30" w:rsidRDefault="0005276B" w:rsidP="007C0D0A">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1C26BAC1" w14:textId="1A780FA3" w:rsidR="0005276B" w:rsidRPr="000E4305" w:rsidRDefault="00667843" w:rsidP="00266023">
            <w:pPr>
              <w:pStyle w:val="TEXTAB"/>
              <w:spacing w:after="0"/>
              <w:ind w:right="237"/>
              <w:jc w:val="right"/>
              <w:rPr>
                <w:b/>
                <w:sz w:val="12"/>
                <w:szCs w:val="12"/>
                <w:lang w:val="es-ES_tradnl"/>
              </w:rPr>
            </w:pPr>
            <w:r>
              <w:rPr>
                <w:b/>
                <w:sz w:val="12"/>
                <w:szCs w:val="12"/>
                <w:lang w:val="es-ES_tradnl"/>
              </w:rPr>
              <w:t>788,220.23</w:t>
            </w:r>
          </w:p>
        </w:tc>
        <w:tc>
          <w:tcPr>
            <w:tcW w:w="1418" w:type="dxa"/>
            <w:shd w:val="clear" w:color="auto" w:fill="D2D3D5"/>
            <w:vAlign w:val="center"/>
          </w:tcPr>
          <w:p w14:paraId="14D732CA" w14:textId="5E87A986" w:rsidR="0005276B" w:rsidRPr="000E4305" w:rsidRDefault="0013603C" w:rsidP="00A570CE">
            <w:pPr>
              <w:pStyle w:val="TEXTAB"/>
              <w:spacing w:after="0"/>
              <w:ind w:right="237"/>
              <w:jc w:val="right"/>
              <w:rPr>
                <w:b/>
                <w:sz w:val="12"/>
                <w:szCs w:val="12"/>
                <w:lang w:val="es-ES_tradnl"/>
              </w:rPr>
            </w:pPr>
            <w:r>
              <w:rPr>
                <w:b/>
                <w:color w:val="000000" w:themeColor="text1"/>
                <w:sz w:val="12"/>
                <w:szCs w:val="12"/>
                <w:lang w:val="es-ES_tradnl"/>
              </w:rPr>
              <w:t>1,1</w:t>
            </w:r>
            <w:r w:rsidR="0003361F">
              <w:rPr>
                <w:b/>
                <w:color w:val="000000" w:themeColor="text1"/>
                <w:sz w:val="12"/>
                <w:szCs w:val="12"/>
                <w:lang w:val="es-ES_tradnl"/>
              </w:rPr>
              <w:t>64,406</w:t>
            </w:r>
          </w:p>
        </w:tc>
      </w:tr>
    </w:tbl>
    <w:p w14:paraId="697695AE" w14:textId="77777777" w:rsidR="0005276B" w:rsidRDefault="0005276B" w:rsidP="0005276B">
      <w:pPr>
        <w:pStyle w:val="documento"/>
      </w:pPr>
    </w:p>
    <w:p w14:paraId="5845FC64" w14:textId="1420A2E1" w:rsidR="00310142" w:rsidRDefault="00310142" w:rsidP="00310142">
      <w:pPr>
        <w:pStyle w:val="ROMANOS"/>
        <w:tabs>
          <w:tab w:val="clear" w:pos="720"/>
          <w:tab w:val="left" w:pos="142"/>
        </w:tabs>
        <w:spacing w:after="0" w:line="240" w:lineRule="exact"/>
        <w:ind w:left="142" w:firstLine="0"/>
        <w:rPr>
          <w:rFonts w:ascii="Source Sans Pro" w:hAnsi="Source Sans Pro" w:cs="Arial"/>
          <w:sz w:val="24"/>
          <w:szCs w:val="24"/>
        </w:rPr>
      </w:pPr>
      <w:r w:rsidRPr="00580432">
        <w:rPr>
          <w:rFonts w:ascii="Source Sans Pro" w:hAnsi="Source Sans Pro" w:cs="Arial"/>
          <w:sz w:val="24"/>
          <w:szCs w:val="24"/>
        </w:rPr>
        <w:t>La depreciación se calcula a partir del mes posterior al de adquisición o transferencia, aplicando las siguientes tasas porcentuales:</w:t>
      </w:r>
    </w:p>
    <w:p w14:paraId="43153D59" w14:textId="77777777" w:rsidR="00474198" w:rsidRDefault="00474198" w:rsidP="00310142">
      <w:pPr>
        <w:pStyle w:val="ROMANOS"/>
        <w:tabs>
          <w:tab w:val="clear" w:pos="720"/>
          <w:tab w:val="left" w:pos="142"/>
        </w:tabs>
        <w:spacing w:after="0" w:line="240" w:lineRule="exact"/>
        <w:ind w:left="142" w:firstLine="0"/>
        <w:rPr>
          <w:rFonts w:ascii="Source Sans Pro" w:hAnsi="Source Sans Pro" w:cs="Arial"/>
          <w:sz w:val="24"/>
          <w:szCs w:val="24"/>
        </w:rPr>
      </w:pPr>
    </w:p>
    <w:p w14:paraId="1C317AC1" w14:textId="77777777" w:rsidR="00771057" w:rsidRDefault="00771057" w:rsidP="00310142">
      <w:pPr>
        <w:pStyle w:val="ROMANOS"/>
        <w:tabs>
          <w:tab w:val="clear" w:pos="720"/>
          <w:tab w:val="left" w:pos="142"/>
        </w:tabs>
        <w:spacing w:after="0" w:line="240" w:lineRule="exact"/>
        <w:ind w:left="142" w:firstLine="0"/>
        <w:rPr>
          <w:rFonts w:ascii="Source Sans Pro" w:hAnsi="Source Sans Pro" w:cs="Arial"/>
          <w:sz w:val="24"/>
          <w:szCs w:val="24"/>
        </w:rPr>
      </w:pPr>
    </w:p>
    <w:p w14:paraId="313EFC28" w14:textId="77777777" w:rsidR="00771057" w:rsidRPr="00580432" w:rsidRDefault="00771057" w:rsidP="00310142">
      <w:pPr>
        <w:pStyle w:val="ROMANOS"/>
        <w:tabs>
          <w:tab w:val="clear" w:pos="720"/>
          <w:tab w:val="left" w:pos="142"/>
        </w:tabs>
        <w:spacing w:after="0" w:line="240" w:lineRule="exact"/>
        <w:ind w:left="142" w:firstLine="0"/>
        <w:rPr>
          <w:rFonts w:ascii="Source Sans Pro" w:hAnsi="Source Sans Pro" w:cs="Arial"/>
          <w:sz w:val="24"/>
          <w:szCs w:val="24"/>
        </w:rPr>
      </w:pPr>
    </w:p>
    <w:p w14:paraId="0FF07ECB" w14:textId="77777777" w:rsidR="00310142" w:rsidRDefault="00310142" w:rsidP="00310142">
      <w:pPr>
        <w:pStyle w:val="ROMANOS"/>
        <w:tabs>
          <w:tab w:val="clear" w:pos="720"/>
          <w:tab w:val="left" w:pos="142"/>
        </w:tabs>
        <w:spacing w:after="0" w:line="240" w:lineRule="auto"/>
        <w:ind w:left="142" w:firstLine="0"/>
        <w:rPr>
          <w:rFonts w:ascii="Gotham Rounded Book" w:hAnsi="Gotham Rounded Book"/>
          <w:sz w:val="22"/>
          <w:szCs w:val="22"/>
        </w:rPr>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7042"/>
      </w:tblGrid>
      <w:tr w:rsidR="00310142" w:rsidRPr="00272BD4" w14:paraId="743261DE" w14:textId="77777777" w:rsidTr="00A23183">
        <w:trPr>
          <w:trHeight w:val="280"/>
          <w:jc w:val="center"/>
        </w:trPr>
        <w:tc>
          <w:tcPr>
            <w:tcW w:w="7042" w:type="dxa"/>
            <w:shd w:val="clear" w:color="auto" w:fill="A9ABAE"/>
            <w:vAlign w:val="center"/>
          </w:tcPr>
          <w:p w14:paraId="183CEBE5" w14:textId="77777777" w:rsidR="00310142" w:rsidRPr="00272BD4" w:rsidRDefault="00310142" w:rsidP="00A23183">
            <w:pPr>
              <w:pStyle w:val="ENCTAB"/>
              <w:spacing w:after="0"/>
              <w:rPr>
                <w:sz w:val="14"/>
                <w:szCs w:val="14"/>
              </w:rPr>
            </w:pPr>
            <w:r>
              <w:br w:type="page"/>
            </w:r>
            <w:r>
              <w:rPr>
                <w:sz w:val="14"/>
                <w:szCs w:val="14"/>
              </w:rPr>
              <w:t>PORCENTAJES DE DEPRECIACIÓN</w:t>
            </w:r>
          </w:p>
        </w:tc>
      </w:tr>
    </w:tbl>
    <w:tbl>
      <w:tblPr>
        <w:tblpPr w:leftFromText="141" w:rightFromText="141" w:vertAnchor="text" w:horzAnchor="margin" w:tblpXSpec="center" w:tblpY="54"/>
        <w:tblW w:w="0" w:type="auto"/>
        <w:shd w:val="clear" w:color="auto" w:fill="D2D3D5"/>
        <w:tblLayout w:type="fixed"/>
        <w:tblCellMar>
          <w:left w:w="70" w:type="dxa"/>
          <w:right w:w="70" w:type="dxa"/>
        </w:tblCellMar>
        <w:tblLook w:val="0000" w:firstRow="0" w:lastRow="0" w:firstColumn="0" w:lastColumn="0" w:noHBand="0" w:noVBand="0"/>
      </w:tblPr>
      <w:tblGrid>
        <w:gridCol w:w="5672"/>
        <w:gridCol w:w="1418"/>
      </w:tblGrid>
      <w:tr w:rsidR="00310142" w:rsidRPr="00272BD4" w14:paraId="53D04113" w14:textId="77777777" w:rsidTr="00A23183">
        <w:trPr>
          <w:trHeight w:val="280"/>
        </w:trPr>
        <w:tc>
          <w:tcPr>
            <w:tcW w:w="5672" w:type="dxa"/>
            <w:shd w:val="clear" w:color="auto" w:fill="D2D3D5"/>
            <w:vAlign w:val="center"/>
          </w:tcPr>
          <w:p w14:paraId="4BE16BE5" w14:textId="77777777" w:rsidR="00310142" w:rsidRPr="00272BD4" w:rsidRDefault="00310142" w:rsidP="00A23183">
            <w:pPr>
              <w:pStyle w:val="ENCTAB"/>
              <w:spacing w:after="0"/>
              <w:rPr>
                <w:sz w:val="14"/>
                <w:szCs w:val="14"/>
              </w:rPr>
            </w:pPr>
            <w:r>
              <w:rPr>
                <w:sz w:val="14"/>
                <w:szCs w:val="14"/>
              </w:rPr>
              <w:t>RUBRO</w:t>
            </w:r>
          </w:p>
        </w:tc>
        <w:tc>
          <w:tcPr>
            <w:tcW w:w="1418" w:type="dxa"/>
            <w:shd w:val="clear" w:color="auto" w:fill="D2D3D5"/>
            <w:vAlign w:val="center"/>
          </w:tcPr>
          <w:p w14:paraId="21F51FC3" w14:textId="77777777" w:rsidR="00310142" w:rsidRPr="00272BD4" w:rsidRDefault="00310142" w:rsidP="00A23183">
            <w:pPr>
              <w:pStyle w:val="ENCTAB"/>
              <w:spacing w:after="0"/>
              <w:rPr>
                <w:sz w:val="14"/>
                <w:szCs w:val="14"/>
              </w:rPr>
            </w:pPr>
            <w:r>
              <w:rPr>
                <w:sz w:val="14"/>
                <w:szCs w:val="14"/>
              </w:rPr>
              <w:t>TASA ANUAL</w:t>
            </w:r>
          </w:p>
        </w:tc>
      </w:tr>
    </w:tbl>
    <w:p w14:paraId="775D4972" w14:textId="77777777" w:rsidR="00310142" w:rsidRPr="00272BD4" w:rsidRDefault="00310142" w:rsidP="00310142">
      <w:pPr>
        <w:jc w:val="center"/>
        <w:rPr>
          <w:rFonts w:ascii="Gotham Rounded Book" w:hAnsi="Gotham Rounded Book"/>
          <w:sz w:val="6"/>
          <w:szCs w:val="6"/>
        </w:rPr>
      </w:pPr>
    </w:p>
    <w:tbl>
      <w:tblPr>
        <w:tblpPr w:leftFromText="141" w:rightFromText="141" w:vertAnchor="text" w:horzAnchor="margin" w:tblpXSpec="center" w:tblpY="115"/>
        <w:tblW w:w="7090" w:type="dxa"/>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tblGrid>
      <w:tr w:rsidR="00310142" w:rsidRPr="0063233F" w14:paraId="1DDBE948" w14:textId="77777777" w:rsidTr="00A23183">
        <w:trPr>
          <w:trHeight w:val="280"/>
        </w:trPr>
        <w:tc>
          <w:tcPr>
            <w:tcW w:w="5672" w:type="dxa"/>
            <w:vAlign w:val="center"/>
          </w:tcPr>
          <w:p w14:paraId="50D7888F" w14:textId="77777777" w:rsidR="00310142" w:rsidRPr="0063233F" w:rsidRDefault="00310142" w:rsidP="00A23183">
            <w:pPr>
              <w:pStyle w:val="TEXTAB"/>
              <w:spacing w:after="0"/>
              <w:ind w:right="237"/>
              <w:rPr>
                <w:sz w:val="12"/>
                <w:szCs w:val="12"/>
                <w:lang w:val="es-ES_tradnl"/>
              </w:rPr>
            </w:pPr>
            <w:r>
              <w:rPr>
                <w:sz w:val="12"/>
                <w:szCs w:val="12"/>
                <w:lang w:val="es-ES_tradnl"/>
              </w:rPr>
              <w:t>Muebles de Oficina y Estantería</w:t>
            </w:r>
          </w:p>
        </w:tc>
        <w:tc>
          <w:tcPr>
            <w:tcW w:w="1418" w:type="dxa"/>
            <w:vAlign w:val="center"/>
          </w:tcPr>
          <w:p w14:paraId="779EB03C" w14:textId="77777777" w:rsidR="00310142" w:rsidRPr="0063233F" w:rsidRDefault="00310142" w:rsidP="00A23183">
            <w:pPr>
              <w:pStyle w:val="TEXTAB"/>
              <w:spacing w:after="0"/>
              <w:ind w:right="237"/>
              <w:jc w:val="right"/>
              <w:rPr>
                <w:sz w:val="12"/>
                <w:szCs w:val="12"/>
                <w:lang w:val="es-ES_tradnl"/>
              </w:rPr>
            </w:pPr>
            <w:r>
              <w:rPr>
                <w:sz w:val="12"/>
                <w:szCs w:val="12"/>
                <w:lang w:val="es-ES_tradnl"/>
              </w:rPr>
              <w:t>10 por ciento</w:t>
            </w:r>
          </w:p>
        </w:tc>
      </w:tr>
      <w:tr w:rsidR="00310142" w:rsidRPr="0063233F" w14:paraId="17A124D4" w14:textId="77777777" w:rsidTr="00A23183">
        <w:trPr>
          <w:trHeight w:val="280"/>
        </w:trPr>
        <w:tc>
          <w:tcPr>
            <w:tcW w:w="5672" w:type="dxa"/>
            <w:vAlign w:val="center"/>
          </w:tcPr>
          <w:p w14:paraId="18912FD2" w14:textId="77777777" w:rsidR="00310142" w:rsidRDefault="00310142" w:rsidP="00A23183">
            <w:pPr>
              <w:pStyle w:val="TEXTAB"/>
              <w:spacing w:after="0"/>
              <w:ind w:right="237"/>
              <w:rPr>
                <w:sz w:val="12"/>
                <w:szCs w:val="12"/>
                <w:lang w:val="es-ES_tradnl"/>
              </w:rPr>
            </w:pPr>
            <w:r>
              <w:rPr>
                <w:sz w:val="12"/>
                <w:szCs w:val="12"/>
                <w:lang w:val="es-ES_tradnl"/>
              </w:rPr>
              <w:t>Muebles, excepto de Oficina y Estantería</w:t>
            </w:r>
          </w:p>
        </w:tc>
        <w:tc>
          <w:tcPr>
            <w:tcW w:w="1418" w:type="dxa"/>
            <w:vAlign w:val="center"/>
          </w:tcPr>
          <w:p w14:paraId="14E45BC4" w14:textId="77777777" w:rsidR="00310142" w:rsidRDefault="00310142" w:rsidP="00A23183">
            <w:pPr>
              <w:pStyle w:val="TEXTAB"/>
              <w:spacing w:after="0"/>
              <w:ind w:right="237"/>
              <w:jc w:val="right"/>
              <w:rPr>
                <w:sz w:val="12"/>
                <w:szCs w:val="12"/>
                <w:lang w:val="es-ES_tradnl"/>
              </w:rPr>
            </w:pPr>
            <w:r>
              <w:rPr>
                <w:sz w:val="12"/>
                <w:szCs w:val="12"/>
                <w:lang w:val="es-ES_tradnl"/>
              </w:rPr>
              <w:t>10 por ciento</w:t>
            </w:r>
          </w:p>
        </w:tc>
      </w:tr>
      <w:tr w:rsidR="00310142" w:rsidRPr="0063233F" w14:paraId="2391FC84" w14:textId="77777777" w:rsidTr="00A23183">
        <w:trPr>
          <w:trHeight w:val="280"/>
        </w:trPr>
        <w:tc>
          <w:tcPr>
            <w:tcW w:w="5672" w:type="dxa"/>
            <w:vAlign w:val="center"/>
          </w:tcPr>
          <w:p w14:paraId="1C0E9C74" w14:textId="77777777" w:rsidR="00310142" w:rsidRDefault="00310142" w:rsidP="00A23183">
            <w:pPr>
              <w:pStyle w:val="TEXTAB"/>
              <w:spacing w:after="0"/>
              <w:ind w:right="237"/>
              <w:rPr>
                <w:sz w:val="12"/>
                <w:szCs w:val="12"/>
                <w:lang w:val="es-ES_tradnl"/>
              </w:rPr>
            </w:pPr>
            <w:r>
              <w:rPr>
                <w:sz w:val="12"/>
                <w:szCs w:val="12"/>
                <w:lang w:val="es-ES_tradnl"/>
              </w:rPr>
              <w:t>Equipo de Cómputo y Tecnologías de la Información</w:t>
            </w:r>
          </w:p>
        </w:tc>
        <w:tc>
          <w:tcPr>
            <w:tcW w:w="1418" w:type="dxa"/>
            <w:vAlign w:val="center"/>
          </w:tcPr>
          <w:p w14:paraId="7794D3E5" w14:textId="77777777" w:rsidR="00310142" w:rsidRDefault="00310142" w:rsidP="00A23183">
            <w:pPr>
              <w:pStyle w:val="TEXTAB"/>
              <w:spacing w:after="0"/>
              <w:ind w:right="237"/>
              <w:jc w:val="center"/>
              <w:rPr>
                <w:sz w:val="12"/>
                <w:szCs w:val="12"/>
                <w:lang w:val="es-ES_tradnl"/>
              </w:rPr>
            </w:pPr>
            <w:r>
              <w:rPr>
                <w:sz w:val="12"/>
                <w:szCs w:val="12"/>
                <w:lang w:val="es-ES_tradnl"/>
              </w:rPr>
              <w:t xml:space="preserve">        33.3 por cierto</w:t>
            </w:r>
          </w:p>
        </w:tc>
      </w:tr>
      <w:tr w:rsidR="00310142" w:rsidRPr="0063233F" w14:paraId="3EBA38BA" w14:textId="77777777" w:rsidTr="00A23183">
        <w:trPr>
          <w:trHeight w:val="280"/>
        </w:trPr>
        <w:tc>
          <w:tcPr>
            <w:tcW w:w="5672" w:type="dxa"/>
            <w:vAlign w:val="center"/>
          </w:tcPr>
          <w:p w14:paraId="32912540" w14:textId="77777777" w:rsidR="00310142" w:rsidRDefault="00310142" w:rsidP="00A23183">
            <w:pPr>
              <w:pStyle w:val="TEXTAB"/>
              <w:spacing w:after="0"/>
              <w:ind w:right="237"/>
              <w:rPr>
                <w:sz w:val="12"/>
                <w:szCs w:val="12"/>
                <w:lang w:val="es-ES_tradnl"/>
              </w:rPr>
            </w:pPr>
            <w:r>
              <w:rPr>
                <w:sz w:val="12"/>
                <w:szCs w:val="12"/>
                <w:lang w:val="es-ES_tradnl"/>
              </w:rPr>
              <w:t>Equipos y Aparatos Audiovisuales</w:t>
            </w:r>
          </w:p>
        </w:tc>
        <w:tc>
          <w:tcPr>
            <w:tcW w:w="1418" w:type="dxa"/>
            <w:vAlign w:val="center"/>
          </w:tcPr>
          <w:p w14:paraId="054EE52A" w14:textId="77777777" w:rsidR="00310142" w:rsidRDefault="00310142" w:rsidP="00A23183">
            <w:pPr>
              <w:pStyle w:val="TEXTAB"/>
              <w:spacing w:after="0"/>
              <w:ind w:right="237"/>
              <w:jc w:val="right"/>
              <w:rPr>
                <w:sz w:val="12"/>
                <w:szCs w:val="12"/>
                <w:lang w:val="es-ES_tradnl"/>
              </w:rPr>
            </w:pPr>
            <w:r>
              <w:rPr>
                <w:sz w:val="12"/>
                <w:szCs w:val="12"/>
                <w:lang w:val="es-ES_tradnl"/>
              </w:rPr>
              <w:t>33.3 por ciento</w:t>
            </w:r>
          </w:p>
        </w:tc>
      </w:tr>
      <w:tr w:rsidR="00310142" w:rsidRPr="0063233F" w14:paraId="38D4A29B" w14:textId="77777777" w:rsidTr="00A23183">
        <w:trPr>
          <w:trHeight w:val="280"/>
        </w:trPr>
        <w:tc>
          <w:tcPr>
            <w:tcW w:w="5672" w:type="dxa"/>
            <w:vAlign w:val="center"/>
          </w:tcPr>
          <w:p w14:paraId="091F0174" w14:textId="77777777" w:rsidR="00310142" w:rsidRPr="00553B17" w:rsidRDefault="00310142" w:rsidP="00A23183">
            <w:pPr>
              <w:pStyle w:val="TEXTAB"/>
              <w:spacing w:after="0"/>
              <w:ind w:right="237"/>
              <w:rPr>
                <w:sz w:val="12"/>
                <w:szCs w:val="12"/>
              </w:rPr>
            </w:pPr>
            <w:r>
              <w:rPr>
                <w:sz w:val="12"/>
                <w:szCs w:val="12"/>
              </w:rPr>
              <w:t>Equipo de Transporte.</w:t>
            </w:r>
          </w:p>
        </w:tc>
        <w:tc>
          <w:tcPr>
            <w:tcW w:w="1418" w:type="dxa"/>
            <w:vAlign w:val="center"/>
          </w:tcPr>
          <w:p w14:paraId="0587765E" w14:textId="77777777" w:rsidR="00310142" w:rsidRPr="0063233F" w:rsidRDefault="00310142" w:rsidP="00A23183">
            <w:pPr>
              <w:pStyle w:val="TEXTAB"/>
              <w:spacing w:after="0"/>
              <w:ind w:right="237"/>
              <w:jc w:val="right"/>
              <w:rPr>
                <w:sz w:val="12"/>
                <w:szCs w:val="12"/>
                <w:lang w:val="es-ES_tradnl"/>
              </w:rPr>
            </w:pPr>
            <w:r>
              <w:rPr>
                <w:sz w:val="12"/>
                <w:szCs w:val="12"/>
                <w:lang w:val="es-ES_tradnl"/>
              </w:rPr>
              <w:t>20 por ciento</w:t>
            </w:r>
          </w:p>
        </w:tc>
      </w:tr>
      <w:tr w:rsidR="00310142" w:rsidRPr="0063233F" w14:paraId="61308423" w14:textId="77777777" w:rsidTr="00A23183">
        <w:trPr>
          <w:trHeight w:val="280"/>
        </w:trPr>
        <w:tc>
          <w:tcPr>
            <w:tcW w:w="5672" w:type="dxa"/>
            <w:vAlign w:val="center"/>
          </w:tcPr>
          <w:p w14:paraId="506EDF76" w14:textId="77777777" w:rsidR="00310142" w:rsidRPr="0063233F" w:rsidRDefault="00310142" w:rsidP="00A23183">
            <w:pPr>
              <w:pStyle w:val="TEXTAB"/>
              <w:spacing w:after="0"/>
              <w:ind w:right="237"/>
              <w:rPr>
                <w:sz w:val="12"/>
                <w:szCs w:val="12"/>
                <w:lang w:val="es-ES_tradnl"/>
              </w:rPr>
            </w:pPr>
            <w:r>
              <w:rPr>
                <w:sz w:val="12"/>
                <w:szCs w:val="12"/>
                <w:lang w:val="es-ES_tradnl"/>
              </w:rPr>
              <w:t>Maquinaria, Otros Equipos y Herramientas.</w:t>
            </w:r>
          </w:p>
        </w:tc>
        <w:tc>
          <w:tcPr>
            <w:tcW w:w="1418" w:type="dxa"/>
            <w:vAlign w:val="center"/>
          </w:tcPr>
          <w:p w14:paraId="487F92D3" w14:textId="77777777" w:rsidR="00310142" w:rsidRPr="0063233F" w:rsidRDefault="00310142" w:rsidP="00A23183">
            <w:pPr>
              <w:pStyle w:val="TEXTAB"/>
              <w:spacing w:after="0"/>
              <w:ind w:right="237"/>
              <w:jc w:val="right"/>
              <w:rPr>
                <w:sz w:val="12"/>
                <w:szCs w:val="12"/>
                <w:lang w:val="es-ES_tradnl"/>
              </w:rPr>
            </w:pPr>
            <w:r>
              <w:rPr>
                <w:sz w:val="12"/>
                <w:szCs w:val="12"/>
                <w:lang w:val="es-ES_tradnl"/>
              </w:rPr>
              <w:t>10 por ciento</w:t>
            </w:r>
          </w:p>
        </w:tc>
      </w:tr>
    </w:tbl>
    <w:p w14:paraId="1D4A2A9A" w14:textId="77777777" w:rsidR="00310142" w:rsidRPr="00272BD4" w:rsidRDefault="00310142" w:rsidP="00310142">
      <w:pPr>
        <w:jc w:val="center"/>
        <w:rPr>
          <w:rFonts w:ascii="Gotham Rounded Book" w:hAnsi="Gotham Rounded Book"/>
          <w:sz w:val="6"/>
          <w:szCs w:val="6"/>
        </w:rPr>
      </w:pPr>
    </w:p>
    <w:p w14:paraId="41512166" w14:textId="77777777" w:rsidR="00310142" w:rsidRPr="009D7EBA" w:rsidRDefault="00310142" w:rsidP="00310142">
      <w:pPr>
        <w:pStyle w:val="ROMANOS"/>
        <w:tabs>
          <w:tab w:val="clear" w:pos="720"/>
          <w:tab w:val="left" w:pos="142"/>
        </w:tabs>
        <w:spacing w:after="0" w:line="240" w:lineRule="exact"/>
        <w:ind w:left="142" w:firstLine="0"/>
        <w:rPr>
          <w:rFonts w:ascii="Gotham Rounded Book" w:hAnsi="Gotham Rounded Book"/>
          <w:sz w:val="22"/>
          <w:szCs w:val="22"/>
        </w:rPr>
      </w:pPr>
    </w:p>
    <w:p w14:paraId="607B1C85" w14:textId="77777777" w:rsidR="00310142" w:rsidRDefault="00310142" w:rsidP="00310142">
      <w:pPr>
        <w:pStyle w:val="documento"/>
      </w:pPr>
    </w:p>
    <w:p w14:paraId="6E020BAE" w14:textId="77777777" w:rsidR="00310142" w:rsidRPr="00163D6C" w:rsidRDefault="00310142" w:rsidP="00310142">
      <w:pPr>
        <w:pStyle w:val="documento"/>
      </w:pPr>
    </w:p>
    <w:p w14:paraId="5F870B98" w14:textId="77777777" w:rsidR="00310142" w:rsidRDefault="00310142" w:rsidP="00310142">
      <w:pPr>
        <w:pStyle w:val="documento"/>
        <w:rPr>
          <w:b/>
        </w:rPr>
      </w:pPr>
      <w:r w:rsidRPr="00196151">
        <w:rPr>
          <w:b/>
        </w:rPr>
        <w:tab/>
      </w:r>
    </w:p>
    <w:p w14:paraId="5AD4A9F2" w14:textId="77777777" w:rsidR="00310142" w:rsidRDefault="00310142" w:rsidP="00310142">
      <w:pPr>
        <w:pStyle w:val="documento"/>
        <w:rPr>
          <w:b/>
        </w:rPr>
      </w:pPr>
    </w:p>
    <w:p w14:paraId="496501E1" w14:textId="77777777" w:rsidR="0005276B" w:rsidRPr="00086CE4" w:rsidRDefault="0005276B" w:rsidP="00474198">
      <w:pPr>
        <w:tabs>
          <w:tab w:val="left" w:pos="1276"/>
        </w:tabs>
        <w:spacing w:after="0" w:line="240" w:lineRule="auto"/>
        <w:ind w:left="0" w:right="-1" w:firstLine="0"/>
        <w:rPr>
          <w:rFonts w:ascii="Source Sans Pro" w:hAnsi="Source Sans Pro" w:cs="Arial"/>
          <w:b/>
          <w:sz w:val="24"/>
          <w:szCs w:val="24"/>
        </w:rPr>
      </w:pPr>
    </w:p>
    <w:p w14:paraId="4305F04D" w14:textId="20DF4E3C" w:rsidR="0005276B"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Estimaciones y Deterioros</w:t>
      </w:r>
    </w:p>
    <w:p w14:paraId="4FDAADFB" w14:textId="77777777" w:rsidR="00F132BF" w:rsidRPr="00086CE4" w:rsidRDefault="00F132BF" w:rsidP="0005276B">
      <w:pPr>
        <w:tabs>
          <w:tab w:val="left" w:pos="1276"/>
        </w:tabs>
        <w:spacing w:after="0" w:line="240" w:lineRule="auto"/>
        <w:ind w:right="-1"/>
        <w:rPr>
          <w:rFonts w:ascii="Source Sans Pro" w:hAnsi="Source Sans Pro" w:cs="Arial"/>
          <w:b/>
          <w:sz w:val="24"/>
          <w:szCs w:val="24"/>
        </w:rPr>
      </w:pPr>
    </w:p>
    <w:p w14:paraId="1E51E9AC" w14:textId="77777777" w:rsidR="00F132BF" w:rsidRPr="00580432" w:rsidRDefault="00F132BF" w:rsidP="00F132BF">
      <w:pPr>
        <w:pStyle w:val="documento"/>
        <w:rPr>
          <w:rFonts w:ascii="Source Sans Pro" w:hAnsi="Source Sans Pro" w:cs="Arial"/>
          <w:sz w:val="24"/>
          <w:szCs w:val="24"/>
        </w:rPr>
      </w:pPr>
      <w:r w:rsidRPr="00580432">
        <w:rPr>
          <w:rFonts w:ascii="Source Sans Pro" w:hAnsi="Source Sans Pro" w:cs="Arial"/>
          <w:sz w:val="24"/>
          <w:szCs w:val="24"/>
        </w:rPr>
        <w:t>El Instituto de la Juventud CDMX no cuenta con Estimaciones o Deterioros.</w:t>
      </w:r>
    </w:p>
    <w:p w14:paraId="2813BD33" w14:textId="77777777" w:rsidR="00BE1442" w:rsidRPr="00086CE4" w:rsidRDefault="00BE1442" w:rsidP="0005276B">
      <w:pPr>
        <w:tabs>
          <w:tab w:val="left" w:pos="1276"/>
        </w:tabs>
        <w:spacing w:after="0" w:line="240" w:lineRule="auto"/>
        <w:ind w:right="-1"/>
        <w:rPr>
          <w:rFonts w:ascii="Source Sans Pro" w:hAnsi="Source Sans Pro" w:cs="Arial"/>
          <w:b/>
          <w:sz w:val="24"/>
          <w:szCs w:val="24"/>
        </w:rPr>
      </w:pPr>
    </w:p>
    <w:p w14:paraId="501CFB03" w14:textId="33529B1D" w:rsidR="0005276B" w:rsidRPr="00086CE4" w:rsidRDefault="0005276B" w:rsidP="00474198">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Otros Activos</w:t>
      </w:r>
    </w:p>
    <w:p w14:paraId="783EA0F8" w14:textId="77777777" w:rsidR="00F132BF" w:rsidRPr="00580432" w:rsidRDefault="00F132BF" w:rsidP="00F132BF">
      <w:pPr>
        <w:pStyle w:val="documento"/>
        <w:rPr>
          <w:rFonts w:ascii="Source Sans Pro" w:hAnsi="Source Sans Pro" w:cs="Arial"/>
          <w:sz w:val="24"/>
          <w:szCs w:val="24"/>
        </w:rPr>
      </w:pPr>
      <w:r w:rsidRPr="00580432">
        <w:rPr>
          <w:rFonts w:ascii="Source Sans Pro" w:hAnsi="Source Sans Pro" w:cs="Arial"/>
          <w:sz w:val="24"/>
          <w:szCs w:val="24"/>
        </w:rPr>
        <w:t>Instituto de la Juventud de la Ciudad de México a esta fecha no cuenta con otro tipo de activo.</w:t>
      </w:r>
    </w:p>
    <w:p w14:paraId="184E0580" w14:textId="77777777" w:rsidR="00BE1442" w:rsidRDefault="00BE1442" w:rsidP="0005276B">
      <w:pPr>
        <w:tabs>
          <w:tab w:val="left" w:pos="1276"/>
        </w:tabs>
        <w:spacing w:after="0" w:line="240" w:lineRule="auto"/>
        <w:ind w:right="-1"/>
        <w:rPr>
          <w:rFonts w:ascii="Source Sans Pro" w:hAnsi="Source Sans Pro" w:cs="Arial"/>
          <w:b/>
          <w:sz w:val="24"/>
          <w:szCs w:val="24"/>
        </w:rPr>
      </w:pPr>
    </w:p>
    <w:p w14:paraId="23DF6BDC" w14:textId="473D1A74"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Pasivo</w:t>
      </w:r>
    </w:p>
    <w:p w14:paraId="4D398A2C"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3EBB5F22" w14:textId="77777777" w:rsidR="000E4305" w:rsidRPr="001751C0" w:rsidRDefault="000E4305" w:rsidP="000E4305">
      <w:pPr>
        <w:pStyle w:val="documento"/>
        <w:rPr>
          <w:b/>
        </w:rPr>
      </w:pPr>
      <w:r w:rsidRPr="001751C0">
        <w:rPr>
          <w:b/>
        </w:rPr>
        <w:t>Cuentas por Pagar a Corto Plazo</w:t>
      </w:r>
    </w:p>
    <w:p w14:paraId="353D763E" w14:textId="77777777" w:rsidR="000E4305" w:rsidRPr="000E4305" w:rsidRDefault="000E4305" w:rsidP="000E4305">
      <w:pPr>
        <w:pStyle w:val="documento"/>
        <w:spacing w:line="240" w:lineRule="auto"/>
        <w:rPr>
          <w:sz w:val="20"/>
          <w:szCs w:val="20"/>
        </w:rPr>
      </w:pPr>
    </w:p>
    <w:p w14:paraId="11EDE8AA" w14:textId="19C4E462" w:rsidR="000E4305" w:rsidRPr="00580432" w:rsidRDefault="000E4305" w:rsidP="000E4305">
      <w:pPr>
        <w:pStyle w:val="documento"/>
        <w:rPr>
          <w:rFonts w:ascii="Source Sans Pro" w:hAnsi="Source Sans Pro" w:cs="Arial"/>
          <w:sz w:val="24"/>
          <w:szCs w:val="24"/>
        </w:rPr>
      </w:pPr>
      <w:r w:rsidRPr="00580432">
        <w:rPr>
          <w:rFonts w:ascii="Source Sans Pro" w:hAnsi="Source Sans Pro" w:cs="Arial"/>
          <w:sz w:val="24"/>
          <w:szCs w:val="24"/>
        </w:rPr>
        <w:t>Al</w:t>
      </w:r>
      <w:r w:rsidR="006C7E88">
        <w:rPr>
          <w:rFonts w:ascii="Source Sans Pro" w:hAnsi="Source Sans Pro" w:cs="Arial"/>
          <w:sz w:val="24"/>
          <w:szCs w:val="24"/>
        </w:rPr>
        <w:t xml:space="preserve"> </w:t>
      </w:r>
      <w:r w:rsidR="005F0A9A">
        <w:rPr>
          <w:rFonts w:ascii="Source Sans Pro" w:hAnsi="Source Sans Pro" w:cs="Arial"/>
          <w:sz w:val="24"/>
          <w:szCs w:val="24"/>
        </w:rPr>
        <w:t>31</w:t>
      </w:r>
      <w:r w:rsidRPr="00580432">
        <w:rPr>
          <w:rFonts w:ascii="Source Sans Pro" w:hAnsi="Source Sans Pro" w:cs="Arial"/>
          <w:sz w:val="24"/>
          <w:szCs w:val="24"/>
        </w:rPr>
        <w:t xml:space="preserve"> de </w:t>
      </w:r>
      <w:r w:rsidR="005F0A9A">
        <w:rPr>
          <w:rFonts w:ascii="Source Sans Pro" w:hAnsi="Source Sans Pro" w:cs="Arial"/>
          <w:sz w:val="24"/>
          <w:szCs w:val="24"/>
        </w:rPr>
        <w:t>Marzo</w:t>
      </w:r>
      <w:r w:rsidRPr="00580432">
        <w:rPr>
          <w:rFonts w:ascii="Source Sans Pro" w:hAnsi="Source Sans Pro" w:cs="Arial"/>
          <w:sz w:val="24"/>
          <w:szCs w:val="24"/>
        </w:rPr>
        <w:t xml:space="preserve"> de 202</w:t>
      </w:r>
      <w:r w:rsidR="00474198">
        <w:rPr>
          <w:rFonts w:ascii="Source Sans Pro" w:hAnsi="Source Sans Pro" w:cs="Arial"/>
          <w:sz w:val="24"/>
          <w:szCs w:val="24"/>
        </w:rPr>
        <w:t>1</w:t>
      </w:r>
      <w:r w:rsidRPr="00580432">
        <w:rPr>
          <w:rFonts w:ascii="Source Sans Pro" w:hAnsi="Source Sans Pro" w:cs="Arial"/>
          <w:sz w:val="24"/>
          <w:szCs w:val="24"/>
        </w:rPr>
        <w:t xml:space="preserve"> y 20</w:t>
      </w:r>
      <w:r w:rsidR="00474198">
        <w:rPr>
          <w:rFonts w:ascii="Source Sans Pro" w:hAnsi="Source Sans Pro" w:cs="Arial"/>
          <w:sz w:val="24"/>
          <w:szCs w:val="24"/>
        </w:rPr>
        <w:t>20</w:t>
      </w:r>
      <w:r w:rsidRPr="00580432">
        <w:rPr>
          <w:rFonts w:ascii="Source Sans Pro" w:hAnsi="Source Sans Pro" w:cs="Arial"/>
          <w:sz w:val="24"/>
          <w:szCs w:val="24"/>
        </w:rPr>
        <w:t>, este rubro se integra de la siguiente manera:</w:t>
      </w:r>
    </w:p>
    <w:p w14:paraId="757E3065" w14:textId="77777777" w:rsidR="000E4305" w:rsidRDefault="000E4305" w:rsidP="000E4305">
      <w:pPr>
        <w:pStyle w:val="documento"/>
        <w:spacing w:line="240" w:lineRule="auto"/>
      </w:pPr>
    </w:p>
    <w:tbl>
      <w:tblPr>
        <w:tblW w:w="0" w:type="auto"/>
        <w:jc w:val="center"/>
        <w:shd w:val="clear" w:color="auto" w:fill="A6A6A6" w:themeFill="background1" w:themeFillShade="A6"/>
        <w:tblLayout w:type="fixed"/>
        <w:tblCellMar>
          <w:left w:w="70" w:type="dxa"/>
          <w:right w:w="70" w:type="dxa"/>
        </w:tblCellMar>
        <w:tblLook w:val="0000" w:firstRow="0" w:lastRow="0" w:firstColumn="0" w:lastColumn="0" w:noHBand="0" w:noVBand="0"/>
      </w:tblPr>
      <w:tblGrid>
        <w:gridCol w:w="8508"/>
      </w:tblGrid>
      <w:tr w:rsidR="000E4305" w:rsidRPr="00272BD4" w14:paraId="77A5AC10" w14:textId="77777777" w:rsidTr="00A23183">
        <w:trPr>
          <w:trHeight w:val="280"/>
          <w:jc w:val="center"/>
        </w:trPr>
        <w:tc>
          <w:tcPr>
            <w:tcW w:w="8508" w:type="dxa"/>
            <w:shd w:val="clear" w:color="auto" w:fill="A6A6A6" w:themeFill="background1" w:themeFillShade="A6"/>
            <w:vAlign w:val="center"/>
          </w:tcPr>
          <w:p w14:paraId="051379DF" w14:textId="77777777" w:rsidR="000E4305" w:rsidRPr="00272BD4" w:rsidRDefault="000E4305" w:rsidP="00A23183">
            <w:pPr>
              <w:pStyle w:val="ENCTAB"/>
              <w:spacing w:after="0"/>
              <w:ind w:left="708" w:hanging="708"/>
              <w:rPr>
                <w:sz w:val="14"/>
                <w:szCs w:val="14"/>
              </w:rPr>
            </w:pPr>
            <w:r>
              <w:rPr>
                <w:sz w:val="14"/>
                <w:szCs w:val="14"/>
              </w:rPr>
              <w:t>CUENTAS POR PAGAR A CORTO PLAZO</w:t>
            </w:r>
          </w:p>
          <w:p w14:paraId="57371822" w14:textId="77777777" w:rsidR="000E4305" w:rsidRPr="00272BD4" w:rsidRDefault="000E4305" w:rsidP="00A23183">
            <w:pPr>
              <w:pStyle w:val="ENCTAB"/>
              <w:spacing w:after="0"/>
              <w:ind w:left="708" w:hanging="708"/>
              <w:rPr>
                <w:sz w:val="14"/>
                <w:szCs w:val="14"/>
              </w:rPr>
            </w:pPr>
            <w:r>
              <w:rPr>
                <w:sz w:val="14"/>
                <w:szCs w:val="14"/>
              </w:rPr>
              <w:t>(CIFRAS EN PESOS)</w:t>
            </w:r>
          </w:p>
        </w:tc>
      </w:tr>
    </w:tbl>
    <w:p w14:paraId="29C6C83E" w14:textId="77777777" w:rsidR="000E4305" w:rsidRPr="00723525" w:rsidRDefault="000E4305" w:rsidP="000E4305">
      <w:pPr>
        <w:pStyle w:val="Prrafodelista"/>
        <w:ind w:left="708" w:hanging="708"/>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E4305" w:rsidRPr="00272BD4" w14:paraId="7E4D594E" w14:textId="77777777" w:rsidTr="00A23183">
        <w:trPr>
          <w:trHeight w:val="280"/>
          <w:jc w:val="center"/>
        </w:trPr>
        <w:tc>
          <w:tcPr>
            <w:tcW w:w="5672" w:type="dxa"/>
            <w:shd w:val="clear" w:color="auto" w:fill="CCCCCC"/>
            <w:vAlign w:val="center"/>
          </w:tcPr>
          <w:p w14:paraId="49FCB1B0" w14:textId="77777777" w:rsidR="000E4305" w:rsidRPr="00272BD4" w:rsidRDefault="000E4305" w:rsidP="00A23183">
            <w:pPr>
              <w:pStyle w:val="ENCTAB"/>
              <w:spacing w:after="0"/>
              <w:ind w:left="708" w:hanging="708"/>
              <w:rPr>
                <w:sz w:val="14"/>
                <w:szCs w:val="14"/>
              </w:rPr>
            </w:pPr>
            <w:r>
              <w:rPr>
                <w:sz w:val="14"/>
                <w:szCs w:val="14"/>
              </w:rPr>
              <w:t>RUBRO</w:t>
            </w:r>
          </w:p>
        </w:tc>
        <w:tc>
          <w:tcPr>
            <w:tcW w:w="1418" w:type="dxa"/>
            <w:shd w:val="clear" w:color="auto" w:fill="CCCCCC"/>
            <w:vAlign w:val="center"/>
          </w:tcPr>
          <w:p w14:paraId="7E398B7E" w14:textId="009E16D6" w:rsidR="000E4305" w:rsidRPr="00272BD4" w:rsidRDefault="000E4305" w:rsidP="000E4305">
            <w:pPr>
              <w:pStyle w:val="ENCTAB"/>
              <w:spacing w:after="0"/>
              <w:ind w:left="708" w:hanging="708"/>
              <w:rPr>
                <w:sz w:val="14"/>
                <w:szCs w:val="14"/>
              </w:rPr>
            </w:pPr>
            <w:r>
              <w:rPr>
                <w:sz w:val="14"/>
                <w:szCs w:val="14"/>
              </w:rPr>
              <w:t>202</w:t>
            </w:r>
            <w:r w:rsidR="00474198">
              <w:rPr>
                <w:sz w:val="14"/>
                <w:szCs w:val="14"/>
              </w:rPr>
              <w:t>1</w:t>
            </w:r>
          </w:p>
        </w:tc>
        <w:tc>
          <w:tcPr>
            <w:tcW w:w="1418" w:type="dxa"/>
            <w:shd w:val="clear" w:color="auto" w:fill="CCCCCC"/>
            <w:vAlign w:val="center"/>
          </w:tcPr>
          <w:p w14:paraId="00A969D2" w14:textId="278CF442" w:rsidR="000E4305" w:rsidRPr="00272BD4" w:rsidRDefault="000E4305" w:rsidP="000E4305">
            <w:pPr>
              <w:pStyle w:val="ENCTAB"/>
              <w:spacing w:after="0"/>
              <w:ind w:left="708" w:hanging="708"/>
              <w:rPr>
                <w:sz w:val="14"/>
                <w:szCs w:val="14"/>
              </w:rPr>
            </w:pPr>
            <w:r>
              <w:rPr>
                <w:sz w:val="14"/>
                <w:szCs w:val="14"/>
              </w:rPr>
              <w:t>20</w:t>
            </w:r>
            <w:r w:rsidR="00474198">
              <w:rPr>
                <w:sz w:val="14"/>
                <w:szCs w:val="14"/>
              </w:rPr>
              <w:t>20</w:t>
            </w:r>
          </w:p>
        </w:tc>
      </w:tr>
    </w:tbl>
    <w:p w14:paraId="7867F221" w14:textId="77777777" w:rsidR="000E4305" w:rsidRPr="00723525" w:rsidRDefault="000E4305" w:rsidP="000E4305">
      <w:pPr>
        <w:pStyle w:val="Prrafodelista"/>
        <w:ind w:left="708" w:hanging="708"/>
        <w:rPr>
          <w:rFonts w:ascii="Gotham Rounded Book" w:hAnsi="Gotham Rounded Book"/>
          <w:sz w:val="6"/>
          <w:szCs w:val="6"/>
        </w:rPr>
      </w:pPr>
    </w:p>
    <w:tbl>
      <w:tblPr>
        <w:tblW w:w="8508" w:type="dxa"/>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E4305" w:rsidRPr="0063233F" w14:paraId="63301EE8" w14:textId="77777777" w:rsidTr="00A23183">
        <w:trPr>
          <w:trHeight w:val="280"/>
          <w:jc w:val="center"/>
        </w:trPr>
        <w:tc>
          <w:tcPr>
            <w:tcW w:w="5672" w:type="dxa"/>
            <w:vAlign w:val="center"/>
          </w:tcPr>
          <w:p w14:paraId="46C0DDD7" w14:textId="77777777" w:rsidR="000E4305" w:rsidRPr="0063233F" w:rsidRDefault="000E4305" w:rsidP="00A23183">
            <w:pPr>
              <w:pStyle w:val="TEXTAB"/>
              <w:spacing w:after="0"/>
              <w:ind w:left="708" w:right="237" w:hanging="708"/>
              <w:rPr>
                <w:sz w:val="12"/>
                <w:szCs w:val="12"/>
                <w:lang w:val="es-ES_tradnl"/>
              </w:rPr>
            </w:pPr>
            <w:r>
              <w:rPr>
                <w:sz w:val="12"/>
                <w:szCs w:val="12"/>
                <w:lang w:val="es-ES_tradnl"/>
              </w:rPr>
              <w:t>Servicios Personales</w:t>
            </w:r>
          </w:p>
        </w:tc>
        <w:tc>
          <w:tcPr>
            <w:tcW w:w="1418" w:type="dxa"/>
            <w:vAlign w:val="center"/>
          </w:tcPr>
          <w:p w14:paraId="700B52B3" w14:textId="322D52DB" w:rsidR="000E4305" w:rsidRPr="005D353B" w:rsidRDefault="00667843" w:rsidP="00266023">
            <w:pPr>
              <w:pStyle w:val="TEXTAB"/>
              <w:spacing w:after="0"/>
              <w:ind w:left="708" w:right="237" w:hanging="708"/>
              <w:jc w:val="right"/>
              <w:rPr>
                <w:sz w:val="12"/>
                <w:szCs w:val="12"/>
                <w:lang w:val="es-ES_tradnl"/>
              </w:rPr>
            </w:pPr>
            <w:r>
              <w:rPr>
                <w:sz w:val="12"/>
                <w:szCs w:val="12"/>
                <w:lang w:val="es-ES_tradnl"/>
              </w:rPr>
              <w:t>213,413.34</w:t>
            </w:r>
          </w:p>
        </w:tc>
        <w:tc>
          <w:tcPr>
            <w:tcW w:w="1418" w:type="dxa"/>
            <w:vAlign w:val="center"/>
          </w:tcPr>
          <w:p w14:paraId="7D7095CF" w14:textId="54E3DA31" w:rsidR="000E4305" w:rsidRPr="005D353B" w:rsidRDefault="0003361F" w:rsidP="000E4305">
            <w:pPr>
              <w:pStyle w:val="TEXTAB"/>
              <w:spacing w:after="0"/>
              <w:ind w:left="708" w:right="237" w:hanging="708"/>
              <w:jc w:val="right"/>
              <w:rPr>
                <w:sz w:val="12"/>
                <w:szCs w:val="12"/>
                <w:lang w:val="es-ES_tradnl"/>
              </w:rPr>
            </w:pPr>
            <w:r>
              <w:rPr>
                <w:color w:val="000000" w:themeColor="text1"/>
                <w:sz w:val="12"/>
                <w:szCs w:val="12"/>
                <w:lang w:val="es-ES_tradnl"/>
              </w:rPr>
              <w:t>2,280,990</w:t>
            </w:r>
          </w:p>
        </w:tc>
      </w:tr>
      <w:tr w:rsidR="000E4305" w:rsidRPr="0063233F" w14:paraId="0EEF4918" w14:textId="77777777" w:rsidTr="00A23183">
        <w:trPr>
          <w:trHeight w:val="280"/>
          <w:jc w:val="center"/>
        </w:trPr>
        <w:tc>
          <w:tcPr>
            <w:tcW w:w="5672" w:type="dxa"/>
            <w:vAlign w:val="center"/>
          </w:tcPr>
          <w:p w14:paraId="481E9C19" w14:textId="77777777" w:rsidR="000E4305" w:rsidRPr="0063233F" w:rsidRDefault="000E4305" w:rsidP="00A23183">
            <w:pPr>
              <w:pStyle w:val="TEXTAB"/>
              <w:spacing w:after="0"/>
              <w:ind w:left="708" w:right="237" w:hanging="708"/>
              <w:rPr>
                <w:sz w:val="12"/>
                <w:szCs w:val="12"/>
                <w:lang w:val="es-ES_tradnl"/>
              </w:rPr>
            </w:pPr>
            <w:r>
              <w:rPr>
                <w:sz w:val="12"/>
                <w:szCs w:val="12"/>
                <w:lang w:val="es-ES_tradnl"/>
              </w:rPr>
              <w:t>Proveedores</w:t>
            </w:r>
          </w:p>
        </w:tc>
        <w:tc>
          <w:tcPr>
            <w:tcW w:w="1418" w:type="dxa"/>
            <w:vAlign w:val="center"/>
          </w:tcPr>
          <w:p w14:paraId="5957418C" w14:textId="49CC94D9" w:rsidR="000E4305" w:rsidRPr="005D353B" w:rsidRDefault="00697AB5" w:rsidP="00697AB5">
            <w:pPr>
              <w:pStyle w:val="TEXTAB"/>
              <w:spacing w:after="0"/>
              <w:ind w:left="708" w:right="237" w:hanging="708"/>
              <w:rPr>
                <w:sz w:val="12"/>
                <w:szCs w:val="12"/>
                <w:lang w:val="es-ES_tradnl"/>
              </w:rPr>
            </w:pPr>
            <w:r>
              <w:rPr>
                <w:sz w:val="12"/>
                <w:szCs w:val="12"/>
                <w:lang w:val="es-ES_tradnl"/>
              </w:rPr>
              <w:t xml:space="preserve">             </w:t>
            </w:r>
            <w:r w:rsidR="000F3EA3">
              <w:rPr>
                <w:sz w:val="12"/>
                <w:szCs w:val="12"/>
                <w:lang w:val="es-ES_tradnl"/>
              </w:rPr>
              <w:t>19</w:t>
            </w:r>
            <w:r w:rsidR="00F56E0C">
              <w:rPr>
                <w:sz w:val="12"/>
                <w:szCs w:val="12"/>
                <w:lang w:val="es-ES_tradnl"/>
              </w:rPr>
              <w:t>4,087.05</w:t>
            </w:r>
          </w:p>
        </w:tc>
        <w:tc>
          <w:tcPr>
            <w:tcW w:w="1418" w:type="dxa"/>
            <w:vAlign w:val="center"/>
          </w:tcPr>
          <w:p w14:paraId="037A893B" w14:textId="79918202" w:rsidR="000E4305" w:rsidRPr="005D353B" w:rsidRDefault="0003361F" w:rsidP="00A23183">
            <w:pPr>
              <w:pStyle w:val="TEXTAB"/>
              <w:spacing w:after="0"/>
              <w:ind w:left="708" w:right="237" w:hanging="708"/>
              <w:jc w:val="right"/>
              <w:rPr>
                <w:sz w:val="12"/>
                <w:szCs w:val="12"/>
                <w:lang w:val="es-ES_tradnl"/>
              </w:rPr>
            </w:pPr>
            <w:r>
              <w:rPr>
                <w:color w:val="000000" w:themeColor="text1"/>
                <w:sz w:val="12"/>
                <w:szCs w:val="12"/>
                <w:lang w:val="es-ES_tradnl"/>
              </w:rPr>
              <w:t>127,074</w:t>
            </w:r>
          </w:p>
        </w:tc>
      </w:tr>
      <w:tr w:rsidR="000E4305" w:rsidRPr="0063233F" w14:paraId="094EBC58" w14:textId="77777777" w:rsidTr="00A23183">
        <w:trPr>
          <w:trHeight w:val="280"/>
          <w:jc w:val="center"/>
        </w:trPr>
        <w:tc>
          <w:tcPr>
            <w:tcW w:w="5672" w:type="dxa"/>
            <w:vAlign w:val="center"/>
          </w:tcPr>
          <w:p w14:paraId="0CD3DB17" w14:textId="77777777" w:rsidR="000E4305" w:rsidRPr="0063233F" w:rsidRDefault="000E4305" w:rsidP="00A23183">
            <w:pPr>
              <w:pStyle w:val="TEXTAB"/>
              <w:spacing w:after="0"/>
              <w:ind w:left="708" w:right="237" w:hanging="708"/>
              <w:rPr>
                <w:sz w:val="12"/>
                <w:szCs w:val="12"/>
                <w:lang w:val="es-ES_tradnl"/>
              </w:rPr>
            </w:pPr>
            <w:r>
              <w:rPr>
                <w:sz w:val="12"/>
                <w:szCs w:val="12"/>
                <w:lang w:val="es-ES_tradnl"/>
              </w:rPr>
              <w:t>Retenciones y Contribuciones</w:t>
            </w:r>
          </w:p>
        </w:tc>
        <w:tc>
          <w:tcPr>
            <w:tcW w:w="1418" w:type="dxa"/>
            <w:vAlign w:val="center"/>
          </w:tcPr>
          <w:p w14:paraId="3688ABC4" w14:textId="1FE14708" w:rsidR="000E4305" w:rsidRPr="005D353B" w:rsidRDefault="00697AB5" w:rsidP="00697AB5">
            <w:pPr>
              <w:pStyle w:val="TEXTAB"/>
              <w:spacing w:after="0"/>
              <w:ind w:left="708" w:right="237" w:hanging="708"/>
              <w:jc w:val="center"/>
              <w:rPr>
                <w:sz w:val="12"/>
                <w:szCs w:val="12"/>
                <w:lang w:val="es-ES_tradnl"/>
              </w:rPr>
            </w:pPr>
            <w:r>
              <w:rPr>
                <w:sz w:val="12"/>
                <w:szCs w:val="12"/>
                <w:lang w:val="es-ES_tradnl"/>
              </w:rPr>
              <w:t xml:space="preserve">    </w:t>
            </w:r>
            <w:r w:rsidR="000F3EA3">
              <w:rPr>
                <w:sz w:val="12"/>
                <w:szCs w:val="12"/>
                <w:lang w:val="es-ES_tradnl"/>
              </w:rPr>
              <w:t xml:space="preserve">        </w:t>
            </w:r>
            <w:r>
              <w:rPr>
                <w:sz w:val="12"/>
                <w:szCs w:val="12"/>
                <w:lang w:val="es-ES_tradnl"/>
              </w:rPr>
              <w:t xml:space="preserve"> </w:t>
            </w:r>
            <w:r w:rsidR="00667843">
              <w:rPr>
                <w:sz w:val="12"/>
                <w:szCs w:val="12"/>
                <w:lang w:val="es-ES_tradnl"/>
              </w:rPr>
              <w:t>181,122.69</w:t>
            </w:r>
            <w:r>
              <w:rPr>
                <w:sz w:val="12"/>
                <w:szCs w:val="12"/>
                <w:lang w:val="es-ES_tradnl"/>
              </w:rPr>
              <w:t xml:space="preserve">        </w:t>
            </w:r>
          </w:p>
        </w:tc>
        <w:tc>
          <w:tcPr>
            <w:tcW w:w="1418" w:type="dxa"/>
            <w:vAlign w:val="center"/>
          </w:tcPr>
          <w:p w14:paraId="343250B3" w14:textId="0BFAAA09" w:rsidR="000E4305" w:rsidRPr="005D353B" w:rsidRDefault="0003361F" w:rsidP="00A23183">
            <w:pPr>
              <w:pStyle w:val="TEXTAB"/>
              <w:spacing w:after="0"/>
              <w:ind w:left="708" w:right="237" w:hanging="708"/>
              <w:jc w:val="right"/>
              <w:rPr>
                <w:sz w:val="12"/>
                <w:szCs w:val="12"/>
                <w:lang w:val="es-ES_tradnl"/>
              </w:rPr>
            </w:pPr>
            <w:r>
              <w:rPr>
                <w:color w:val="000000" w:themeColor="text1"/>
                <w:sz w:val="12"/>
                <w:szCs w:val="12"/>
                <w:lang w:val="es-ES_tradnl"/>
              </w:rPr>
              <w:t>156,846</w:t>
            </w:r>
          </w:p>
        </w:tc>
      </w:tr>
      <w:tr w:rsidR="00734CEB" w:rsidRPr="0063233F" w14:paraId="362499B7" w14:textId="77777777" w:rsidTr="00A23183">
        <w:trPr>
          <w:trHeight w:val="280"/>
          <w:jc w:val="center"/>
        </w:trPr>
        <w:tc>
          <w:tcPr>
            <w:tcW w:w="5672" w:type="dxa"/>
            <w:vAlign w:val="center"/>
          </w:tcPr>
          <w:p w14:paraId="15B34A14" w14:textId="5B1CFC7C" w:rsidR="00734CEB" w:rsidRDefault="00734CEB" w:rsidP="00A23183">
            <w:pPr>
              <w:pStyle w:val="TEXTAB"/>
              <w:spacing w:after="0"/>
              <w:ind w:left="708" w:right="237" w:hanging="708"/>
              <w:rPr>
                <w:sz w:val="12"/>
                <w:szCs w:val="12"/>
                <w:lang w:val="es-ES_tradnl"/>
              </w:rPr>
            </w:pPr>
            <w:r>
              <w:rPr>
                <w:sz w:val="12"/>
                <w:szCs w:val="12"/>
                <w:lang w:val="es-ES_tradnl"/>
              </w:rPr>
              <w:t>Otras Cuentas por Pagar a Corto Plazo</w:t>
            </w:r>
          </w:p>
        </w:tc>
        <w:tc>
          <w:tcPr>
            <w:tcW w:w="1418" w:type="dxa"/>
            <w:vAlign w:val="center"/>
          </w:tcPr>
          <w:p w14:paraId="1A2D9917" w14:textId="65EA9F57" w:rsidR="00734CEB" w:rsidRDefault="000F3EA3" w:rsidP="00A23183">
            <w:pPr>
              <w:pStyle w:val="TEXTAB"/>
              <w:spacing w:after="0"/>
              <w:ind w:left="708" w:right="237" w:hanging="708"/>
              <w:jc w:val="right"/>
              <w:rPr>
                <w:sz w:val="12"/>
                <w:szCs w:val="12"/>
                <w:lang w:val="es-ES_tradnl"/>
              </w:rPr>
            </w:pPr>
            <w:r>
              <w:rPr>
                <w:sz w:val="12"/>
                <w:szCs w:val="12"/>
                <w:lang w:val="es-ES_tradnl"/>
              </w:rPr>
              <w:t>400,327.34</w:t>
            </w:r>
          </w:p>
        </w:tc>
        <w:tc>
          <w:tcPr>
            <w:tcW w:w="1418" w:type="dxa"/>
            <w:vAlign w:val="center"/>
          </w:tcPr>
          <w:p w14:paraId="6256C731" w14:textId="6561ED77" w:rsidR="00734CEB" w:rsidRPr="00B7419A" w:rsidRDefault="00A570CE" w:rsidP="00A23183">
            <w:pPr>
              <w:pStyle w:val="TEXTAB"/>
              <w:spacing w:after="0"/>
              <w:ind w:left="708" w:right="237" w:hanging="708"/>
              <w:jc w:val="right"/>
              <w:rPr>
                <w:color w:val="000000" w:themeColor="text1"/>
                <w:sz w:val="12"/>
                <w:szCs w:val="12"/>
                <w:lang w:val="es-ES_tradnl"/>
              </w:rPr>
            </w:pPr>
            <w:r>
              <w:rPr>
                <w:color w:val="000000" w:themeColor="text1"/>
                <w:sz w:val="12"/>
                <w:szCs w:val="12"/>
                <w:lang w:val="es-ES_tradnl"/>
              </w:rPr>
              <w:t>400,327</w:t>
            </w:r>
          </w:p>
        </w:tc>
      </w:tr>
    </w:tbl>
    <w:p w14:paraId="2C9C433A" w14:textId="77777777" w:rsidR="000E4305" w:rsidRPr="00723525" w:rsidRDefault="000E4305" w:rsidP="000E4305">
      <w:pPr>
        <w:pStyle w:val="Prrafodelista"/>
        <w:ind w:left="708" w:hanging="708"/>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E4305" w:rsidRPr="0063233F" w14:paraId="100C192F" w14:textId="77777777" w:rsidTr="00A23183">
        <w:trPr>
          <w:trHeight w:val="280"/>
          <w:jc w:val="center"/>
        </w:trPr>
        <w:tc>
          <w:tcPr>
            <w:tcW w:w="5672" w:type="dxa"/>
            <w:shd w:val="clear" w:color="auto" w:fill="CCCCCC"/>
            <w:vAlign w:val="center"/>
          </w:tcPr>
          <w:p w14:paraId="01CBD7F3" w14:textId="77777777" w:rsidR="000E4305" w:rsidRPr="000E6A30" w:rsidRDefault="000E4305" w:rsidP="00A23183">
            <w:pPr>
              <w:pStyle w:val="TEXTAB"/>
              <w:spacing w:after="0"/>
              <w:ind w:left="708" w:right="237" w:hanging="708"/>
              <w:jc w:val="center"/>
              <w:rPr>
                <w:b/>
                <w:sz w:val="12"/>
                <w:szCs w:val="12"/>
                <w:lang w:val="es-ES_tradnl"/>
              </w:rPr>
            </w:pPr>
            <w:r w:rsidRPr="000E6A30">
              <w:rPr>
                <w:b/>
                <w:sz w:val="12"/>
                <w:szCs w:val="12"/>
              </w:rPr>
              <w:t>TOTAL</w:t>
            </w:r>
          </w:p>
        </w:tc>
        <w:tc>
          <w:tcPr>
            <w:tcW w:w="1418" w:type="dxa"/>
            <w:shd w:val="clear" w:color="auto" w:fill="CCCCCC"/>
            <w:vAlign w:val="center"/>
          </w:tcPr>
          <w:p w14:paraId="04282A85" w14:textId="6D0DC077" w:rsidR="000E4305" w:rsidRPr="00CE1974" w:rsidRDefault="00667843" w:rsidP="00A23183">
            <w:pPr>
              <w:pStyle w:val="TEXTAB"/>
              <w:spacing w:after="0"/>
              <w:ind w:left="708" w:right="237" w:hanging="708"/>
              <w:jc w:val="right"/>
              <w:rPr>
                <w:b/>
                <w:sz w:val="12"/>
                <w:szCs w:val="12"/>
                <w:lang w:val="es-ES_tradnl"/>
              </w:rPr>
            </w:pPr>
            <w:r>
              <w:rPr>
                <w:b/>
                <w:sz w:val="12"/>
                <w:szCs w:val="12"/>
                <w:lang w:val="es-ES_tradnl"/>
              </w:rPr>
              <w:t>988,950.42</w:t>
            </w:r>
          </w:p>
        </w:tc>
        <w:tc>
          <w:tcPr>
            <w:tcW w:w="1418" w:type="dxa"/>
            <w:shd w:val="clear" w:color="auto" w:fill="CCCCCC"/>
            <w:vAlign w:val="center"/>
          </w:tcPr>
          <w:p w14:paraId="13F3EE5D" w14:textId="6B40351A" w:rsidR="000E4305" w:rsidRPr="000E4305" w:rsidRDefault="0003361F" w:rsidP="00A23183">
            <w:pPr>
              <w:pStyle w:val="TEXTAB"/>
              <w:spacing w:after="0"/>
              <w:ind w:left="708" w:right="237" w:hanging="708"/>
              <w:jc w:val="right"/>
              <w:rPr>
                <w:b/>
                <w:sz w:val="12"/>
                <w:szCs w:val="12"/>
                <w:lang w:val="es-ES_tradnl"/>
              </w:rPr>
            </w:pPr>
            <w:r>
              <w:rPr>
                <w:b/>
                <w:color w:val="000000" w:themeColor="text1"/>
                <w:sz w:val="12"/>
                <w:szCs w:val="12"/>
                <w:lang w:val="es-ES_tradnl"/>
              </w:rPr>
              <w:t>2,965,237</w:t>
            </w:r>
          </w:p>
        </w:tc>
      </w:tr>
    </w:tbl>
    <w:p w14:paraId="3B2EE328" w14:textId="77777777" w:rsidR="000E4305" w:rsidRDefault="000E4305" w:rsidP="000E4305">
      <w:pPr>
        <w:spacing w:after="0"/>
        <w:rPr>
          <w:rFonts w:ascii="Gotham Rounded Book" w:hAnsi="Gotham Rounded Book"/>
          <w:sz w:val="24"/>
          <w:szCs w:val="24"/>
        </w:rPr>
      </w:pPr>
    </w:p>
    <w:p w14:paraId="3A602D2E"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II)</w:t>
      </w:r>
      <w:r w:rsidRPr="00086CE4">
        <w:rPr>
          <w:rFonts w:ascii="Source Sans Pro" w:hAnsi="Source Sans Pro" w:cs="Arial"/>
          <w:b/>
          <w:sz w:val="24"/>
          <w:szCs w:val="24"/>
        </w:rPr>
        <w:tab/>
        <w:t>Notas al Estado de Actividades</w:t>
      </w:r>
    </w:p>
    <w:p w14:paraId="16B2130F"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4891D5A7"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Ingresos de Gestión</w:t>
      </w:r>
    </w:p>
    <w:p w14:paraId="615D62BC" w14:textId="77777777" w:rsidR="003D2A46" w:rsidRDefault="003D2A46" w:rsidP="003D2A46">
      <w:pPr>
        <w:pStyle w:val="ctapub1"/>
        <w:spacing w:after="0"/>
        <w:rPr>
          <w:color w:val="000000" w:themeColor="text1"/>
          <w:sz w:val="22"/>
          <w:szCs w:val="22"/>
        </w:rPr>
      </w:pPr>
    </w:p>
    <w:p w14:paraId="0DAA4EDE" w14:textId="426B82BF" w:rsidR="00580432" w:rsidRPr="00580432" w:rsidRDefault="003D2A46" w:rsidP="00474198">
      <w:pPr>
        <w:pStyle w:val="ctapub1"/>
        <w:rPr>
          <w:rFonts w:ascii="Source Sans Pro" w:eastAsia="Calibri" w:hAnsi="Source Sans Pro" w:cs="Arial"/>
          <w:sz w:val="24"/>
          <w:szCs w:val="24"/>
          <w:lang w:eastAsia="en-US"/>
        </w:rPr>
      </w:pPr>
      <w:r w:rsidRPr="00580432">
        <w:rPr>
          <w:rFonts w:ascii="Source Sans Pro" w:eastAsia="Calibri" w:hAnsi="Source Sans Pro" w:cs="Arial"/>
          <w:sz w:val="24"/>
          <w:szCs w:val="24"/>
          <w:lang w:eastAsia="en-US"/>
        </w:rPr>
        <w:t xml:space="preserve">Al </w:t>
      </w:r>
      <w:r w:rsidR="005F0A9A">
        <w:rPr>
          <w:rFonts w:ascii="Source Sans Pro" w:eastAsia="Calibri" w:hAnsi="Source Sans Pro" w:cs="Arial"/>
          <w:sz w:val="24"/>
          <w:szCs w:val="24"/>
          <w:lang w:eastAsia="en-US"/>
        </w:rPr>
        <w:t>31</w:t>
      </w:r>
      <w:r w:rsidRPr="00580432">
        <w:rPr>
          <w:rFonts w:ascii="Source Sans Pro" w:eastAsia="Calibri" w:hAnsi="Source Sans Pro" w:cs="Arial"/>
          <w:sz w:val="24"/>
          <w:szCs w:val="24"/>
          <w:lang w:eastAsia="en-US"/>
        </w:rPr>
        <w:t xml:space="preserve"> de </w:t>
      </w:r>
      <w:r w:rsidR="005F0A9A">
        <w:rPr>
          <w:rFonts w:ascii="Source Sans Pro" w:eastAsia="Calibri" w:hAnsi="Source Sans Pro" w:cs="Arial"/>
          <w:sz w:val="24"/>
          <w:szCs w:val="24"/>
          <w:lang w:eastAsia="en-US"/>
        </w:rPr>
        <w:t>Marzo</w:t>
      </w:r>
      <w:r w:rsidR="00261268">
        <w:rPr>
          <w:rFonts w:ascii="Source Sans Pro" w:eastAsia="Calibri" w:hAnsi="Source Sans Pro" w:cs="Arial"/>
          <w:sz w:val="24"/>
          <w:szCs w:val="24"/>
          <w:lang w:eastAsia="en-US"/>
        </w:rPr>
        <w:t xml:space="preserve"> </w:t>
      </w:r>
      <w:r w:rsidRPr="00580432">
        <w:rPr>
          <w:rFonts w:ascii="Source Sans Pro" w:eastAsia="Calibri" w:hAnsi="Source Sans Pro" w:cs="Arial"/>
          <w:sz w:val="24"/>
          <w:szCs w:val="24"/>
          <w:lang w:eastAsia="en-US"/>
        </w:rPr>
        <w:t>de 202</w:t>
      </w:r>
      <w:r w:rsidR="00474198">
        <w:rPr>
          <w:rFonts w:ascii="Source Sans Pro" w:eastAsia="Calibri" w:hAnsi="Source Sans Pro" w:cs="Arial"/>
          <w:sz w:val="24"/>
          <w:szCs w:val="24"/>
          <w:lang w:eastAsia="en-US"/>
        </w:rPr>
        <w:t>1</w:t>
      </w:r>
      <w:r w:rsidRPr="00580432">
        <w:rPr>
          <w:rFonts w:ascii="Source Sans Pro" w:eastAsia="Calibri" w:hAnsi="Source Sans Pro" w:cs="Arial"/>
          <w:sz w:val="24"/>
          <w:szCs w:val="24"/>
          <w:lang w:eastAsia="en-US"/>
        </w:rPr>
        <w:t xml:space="preserve"> y 20</w:t>
      </w:r>
      <w:r w:rsidR="00474198">
        <w:rPr>
          <w:rFonts w:ascii="Source Sans Pro" w:eastAsia="Calibri" w:hAnsi="Source Sans Pro" w:cs="Arial"/>
          <w:sz w:val="24"/>
          <w:szCs w:val="24"/>
          <w:lang w:eastAsia="en-US"/>
        </w:rPr>
        <w:t>20</w:t>
      </w:r>
      <w:r w:rsidRPr="00580432">
        <w:rPr>
          <w:rFonts w:ascii="Source Sans Pro" w:eastAsia="Calibri" w:hAnsi="Source Sans Pro" w:cs="Arial"/>
          <w:sz w:val="24"/>
          <w:szCs w:val="24"/>
          <w:lang w:eastAsia="en-US"/>
        </w:rPr>
        <w:t>, este rubro está integrado por:</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05276B" w:rsidRPr="00272BD4" w14:paraId="6FA41796" w14:textId="77777777" w:rsidTr="007C0D0A">
        <w:trPr>
          <w:trHeight w:val="280"/>
          <w:jc w:val="center"/>
        </w:trPr>
        <w:tc>
          <w:tcPr>
            <w:tcW w:w="8508" w:type="dxa"/>
            <w:shd w:val="clear" w:color="auto" w:fill="A9ABAE"/>
            <w:vAlign w:val="center"/>
          </w:tcPr>
          <w:p w14:paraId="0065A028" w14:textId="77777777" w:rsidR="0005276B" w:rsidRPr="00272BD4" w:rsidRDefault="0005276B" w:rsidP="007C0D0A">
            <w:pPr>
              <w:pStyle w:val="ENCTAB"/>
              <w:spacing w:after="0"/>
              <w:rPr>
                <w:sz w:val="14"/>
                <w:szCs w:val="14"/>
              </w:rPr>
            </w:pPr>
            <w:r>
              <w:rPr>
                <w:sz w:val="14"/>
                <w:szCs w:val="14"/>
              </w:rPr>
              <w:t>INGRESOS DE GESTIÓN</w:t>
            </w:r>
          </w:p>
          <w:p w14:paraId="55BDDBBF" w14:textId="77777777" w:rsidR="0005276B" w:rsidRPr="00272BD4" w:rsidRDefault="0005276B" w:rsidP="007C0D0A">
            <w:pPr>
              <w:pStyle w:val="ENCTAB"/>
              <w:spacing w:after="0"/>
              <w:rPr>
                <w:sz w:val="14"/>
                <w:szCs w:val="14"/>
              </w:rPr>
            </w:pPr>
            <w:r>
              <w:rPr>
                <w:sz w:val="14"/>
                <w:szCs w:val="14"/>
              </w:rPr>
              <w:t>(CIFRAS A PESOS)</w:t>
            </w:r>
          </w:p>
        </w:tc>
      </w:tr>
    </w:tbl>
    <w:p w14:paraId="0529BE9F"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5276B" w:rsidRPr="00272BD4" w14:paraId="757F9591" w14:textId="77777777" w:rsidTr="007C0D0A">
        <w:trPr>
          <w:trHeight w:val="280"/>
          <w:jc w:val="center"/>
        </w:trPr>
        <w:tc>
          <w:tcPr>
            <w:tcW w:w="5672" w:type="dxa"/>
            <w:shd w:val="clear" w:color="auto" w:fill="D2D3D5"/>
            <w:vAlign w:val="center"/>
          </w:tcPr>
          <w:p w14:paraId="2D82873F" w14:textId="77777777" w:rsidR="0005276B" w:rsidRPr="00272BD4" w:rsidRDefault="0005276B" w:rsidP="007C0D0A">
            <w:pPr>
              <w:pStyle w:val="ENCTAB"/>
              <w:spacing w:after="0"/>
              <w:rPr>
                <w:sz w:val="14"/>
                <w:szCs w:val="14"/>
              </w:rPr>
            </w:pPr>
            <w:r>
              <w:rPr>
                <w:sz w:val="14"/>
                <w:szCs w:val="14"/>
              </w:rPr>
              <w:t>INTEGRACIÓN</w:t>
            </w:r>
          </w:p>
        </w:tc>
        <w:tc>
          <w:tcPr>
            <w:tcW w:w="1418" w:type="dxa"/>
            <w:shd w:val="clear" w:color="auto" w:fill="D2D3D5"/>
            <w:vAlign w:val="center"/>
          </w:tcPr>
          <w:p w14:paraId="038B392F" w14:textId="7829C822" w:rsidR="0005276B" w:rsidRPr="00272BD4" w:rsidRDefault="0005276B" w:rsidP="003D2A46">
            <w:pPr>
              <w:pStyle w:val="ENCTAB"/>
              <w:spacing w:after="0"/>
              <w:rPr>
                <w:sz w:val="14"/>
                <w:szCs w:val="14"/>
              </w:rPr>
            </w:pPr>
            <w:r>
              <w:rPr>
                <w:sz w:val="14"/>
                <w:szCs w:val="14"/>
              </w:rPr>
              <w:t>20</w:t>
            </w:r>
            <w:r w:rsidR="003D2A46">
              <w:rPr>
                <w:sz w:val="14"/>
                <w:szCs w:val="14"/>
              </w:rPr>
              <w:t>2</w:t>
            </w:r>
            <w:r w:rsidR="00474198">
              <w:rPr>
                <w:sz w:val="14"/>
                <w:szCs w:val="14"/>
              </w:rPr>
              <w:t>1</w:t>
            </w:r>
          </w:p>
        </w:tc>
        <w:tc>
          <w:tcPr>
            <w:tcW w:w="1418" w:type="dxa"/>
            <w:shd w:val="clear" w:color="auto" w:fill="D2D3D5"/>
            <w:vAlign w:val="center"/>
          </w:tcPr>
          <w:p w14:paraId="0F1D6385" w14:textId="0798C514" w:rsidR="0005276B" w:rsidRPr="00272BD4" w:rsidRDefault="0005276B" w:rsidP="003D2A46">
            <w:pPr>
              <w:pStyle w:val="ENCTAB"/>
              <w:spacing w:after="0"/>
              <w:rPr>
                <w:sz w:val="14"/>
                <w:szCs w:val="14"/>
              </w:rPr>
            </w:pPr>
            <w:r>
              <w:rPr>
                <w:sz w:val="14"/>
                <w:szCs w:val="14"/>
              </w:rPr>
              <w:t>20</w:t>
            </w:r>
            <w:r w:rsidR="00474198">
              <w:rPr>
                <w:sz w:val="14"/>
                <w:szCs w:val="14"/>
              </w:rPr>
              <w:t>20</w:t>
            </w:r>
          </w:p>
        </w:tc>
      </w:tr>
    </w:tbl>
    <w:p w14:paraId="3A99DAFB" w14:textId="77777777" w:rsidR="0005276B" w:rsidRPr="00272BD4" w:rsidRDefault="0005276B" w:rsidP="003D2A46">
      <w:pPr>
        <w:spacing w:after="0" w:line="240" w:lineRule="auto"/>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17CA902B" w14:textId="77777777" w:rsidTr="007C0D0A">
        <w:trPr>
          <w:trHeight w:val="280"/>
          <w:jc w:val="center"/>
        </w:trPr>
        <w:tc>
          <w:tcPr>
            <w:tcW w:w="5672" w:type="dxa"/>
            <w:vAlign w:val="center"/>
          </w:tcPr>
          <w:p w14:paraId="3B729A0A" w14:textId="25DD685A" w:rsidR="0005276B" w:rsidRPr="0063233F" w:rsidRDefault="003D2A46" w:rsidP="007C0D0A">
            <w:pPr>
              <w:pStyle w:val="TEXTAB"/>
              <w:spacing w:after="0"/>
              <w:ind w:right="237"/>
              <w:rPr>
                <w:sz w:val="12"/>
                <w:szCs w:val="12"/>
                <w:lang w:val="es-ES_tradnl"/>
              </w:rPr>
            </w:pPr>
            <w:r>
              <w:rPr>
                <w:sz w:val="12"/>
                <w:szCs w:val="12"/>
                <w:lang w:val="es-ES_tradnl"/>
              </w:rPr>
              <w:t>Aportaciones Sector Paraestatal</w:t>
            </w:r>
          </w:p>
        </w:tc>
        <w:tc>
          <w:tcPr>
            <w:tcW w:w="1418" w:type="dxa"/>
            <w:vAlign w:val="center"/>
          </w:tcPr>
          <w:p w14:paraId="368C36B8" w14:textId="2D7107AE" w:rsidR="0005276B" w:rsidRPr="0063233F" w:rsidRDefault="00667843" w:rsidP="00E21268">
            <w:pPr>
              <w:pStyle w:val="TEXTAB"/>
              <w:spacing w:after="0"/>
              <w:ind w:right="237"/>
              <w:jc w:val="right"/>
              <w:rPr>
                <w:sz w:val="12"/>
                <w:szCs w:val="12"/>
                <w:lang w:val="es-ES_tradnl"/>
              </w:rPr>
            </w:pPr>
            <w:r>
              <w:rPr>
                <w:sz w:val="12"/>
                <w:szCs w:val="12"/>
                <w:lang w:val="es-ES_tradnl"/>
              </w:rPr>
              <w:t>8,900,064.69</w:t>
            </w:r>
          </w:p>
        </w:tc>
        <w:tc>
          <w:tcPr>
            <w:tcW w:w="1418" w:type="dxa"/>
            <w:vAlign w:val="center"/>
          </w:tcPr>
          <w:p w14:paraId="3C1BF674" w14:textId="2496C60D" w:rsidR="0005276B" w:rsidRPr="0063233F" w:rsidRDefault="0003361F" w:rsidP="00734CEB">
            <w:pPr>
              <w:pStyle w:val="TEXTAB"/>
              <w:spacing w:after="0"/>
              <w:ind w:right="237"/>
              <w:jc w:val="right"/>
              <w:rPr>
                <w:sz w:val="12"/>
                <w:szCs w:val="12"/>
                <w:lang w:val="es-ES_tradnl"/>
              </w:rPr>
            </w:pPr>
            <w:r>
              <w:rPr>
                <w:sz w:val="12"/>
                <w:szCs w:val="12"/>
                <w:lang w:val="es-ES_tradnl"/>
              </w:rPr>
              <w:t>5,247,092</w:t>
            </w:r>
          </w:p>
        </w:tc>
      </w:tr>
      <w:tr w:rsidR="0005276B" w:rsidRPr="0063233F" w14:paraId="7141CC59" w14:textId="77777777" w:rsidTr="007C0D0A">
        <w:trPr>
          <w:trHeight w:val="280"/>
          <w:jc w:val="center"/>
        </w:trPr>
        <w:tc>
          <w:tcPr>
            <w:tcW w:w="5672" w:type="dxa"/>
            <w:vAlign w:val="center"/>
          </w:tcPr>
          <w:p w14:paraId="510974CC" w14:textId="18964AF9" w:rsidR="0005276B" w:rsidRPr="0063233F" w:rsidRDefault="003D2A46" w:rsidP="007C0D0A">
            <w:pPr>
              <w:pStyle w:val="TEXTAB"/>
              <w:spacing w:after="0"/>
              <w:ind w:right="237"/>
              <w:rPr>
                <w:sz w:val="12"/>
                <w:szCs w:val="12"/>
                <w:lang w:val="es-ES_tradnl"/>
              </w:rPr>
            </w:pPr>
            <w:r>
              <w:rPr>
                <w:sz w:val="12"/>
                <w:szCs w:val="12"/>
                <w:lang w:val="es-ES_tradnl"/>
              </w:rPr>
              <w:t>Otros Ingresos Financieros</w:t>
            </w:r>
          </w:p>
        </w:tc>
        <w:tc>
          <w:tcPr>
            <w:tcW w:w="1418" w:type="dxa"/>
            <w:vAlign w:val="center"/>
          </w:tcPr>
          <w:p w14:paraId="72D29245" w14:textId="14482A91" w:rsidR="0005276B" w:rsidRPr="0063233F" w:rsidRDefault="00000B77" w:rsidP="004A1714">
            <w:pPr>
              <w:pStyle w:val="TEXTAB"/>
              <w:spacing w:after="0"/>
              <w:ind w:right="237"/>
              <w:jc w:val="right"/>
              <w:rPr>
                <w:sz w:val="12"/>
                <w:szCs w:val="12"/>
                <w:lang w:val="es-ES_tradnl"/>
              </w:rPr>
            </w:pPr>
            <w:r>
              <w:rPr>
                <w:sz w:val="12"/>
                <w:szCs w:val="12"/>
                <w:lang w:val="es-ES_tradnl"/>
              </w:rPr>
              <w:t>.2</w:t>
            </w:r>
            <w:r w:rsidR="00667843">
              <w:rPr>
                <w:sz w:val="12"/>
                <w:szCs w:val="12"/>
                <w:lang w:val="es-ES_tradnl"/>
              </w:rPr>
              <w:t>6</w:t>
            </w:r>
          </w:p>
        </w:tc>
        <w:tc>
          <w:tcPr>
            <w:tcW w:w="1418" w:type="dxa"/>
            <w:vAlign w:val="center"/>
          </w:tcPr>
          <w:p w14:paraId="13424AF1" w14:textId="00ABE318" w:rsidR="0005276B" w:rsidRPr="0063233F" w:rsidRDefault="0003361F" w:rsidP="007C0D0A">
            <w:pPr>
              <w:pStyle w:val="TEXTAB"/>
              <w:spacing w:after="0"/>
              <w:ind w:right="237"/>
              <w:jc w:val="right"/>
              <w:rPr>
                <w:sz w:val="12"/>
                <w:szCs w:val="12"/>
                <w:lang w:val="es-ES_tradnl"/>
              </w:rPr>
            </w:pPr>
            <w:r>
              <w:rPr>
                <w:sz w:val="12"/>
                <w:szCs w:val="12"/>
                <w:lang w:val="es-ES_tradnl"/>
              </w:rPr>
              <w:t>40,847</w:t>
            </w:r>
          </w:p>
        </w:tc>
      </w:tr>
    </w:tbl>
    <w:p w14:paraId="73E50055"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348D131B" w14:textId="77777777" w:rsidTr="007C0D0A">
        <w:trPr>
          <w:trHeight w:val="280"/>
          <w:jc w:val="center"/>
        </w:trPr>
        <w:tc>
          <w:tcPr>
            <w:tcW w:w="5672" w:type="dxa"/>
            <w:shd w:val="clear" w:color="auto" w:fill="D2D3D5"/>
            <w:vAlign w:val="center"/>
          </w:tcPr>
          <w:p w14:paraId="334AACE6" w14:textId="77777777" w:rsidR="0005276B" w:rsidRPr="000E6A30" w:rsidRDefault="0005276B" w:rsidP="007C0D0A">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52D7BC4F" w14:textId="4F479991" w:rsidR="0005276B" w:rsidRPr="0063233F" w:rsidRDefault="00667843" w:rsidP="00982FD9">
            <w:pPr>
              <w:pStyle w:val="TEXTAB"/>
              <w:spacing w:after="0"/>
              <w:ind w:right="237"/>
              <w:jc w:val="right"/>
              <w:rPr>
                <w:sz w:val="12"/>
                <w:szCs w:val="12"/>
                <w:lang w:val="es-ES_tradnl"/>
              </w:rPr>
            </w:pPr>
            <w:r>
              <w:rPr>
                <w:b/>
                <w:sz w:val="12"/>
                <w:szCs w:val="12"/>
                <w:lang w:val="es-ES_tradnl"/>
              </w:rPr>
              <w:t>8,900,064.95</w:t>
            </w:r>
          </w:p>
        </w:tc>
        <w:tc>
          <w:tcPr>
            <w:tcW w:w="1418" w:type="dxa"/>
            <w:shd w:val="clear" w:color="auto" w:fill="D2D3D5"/>
            <w:vAlign w:val="center"/>
          </w:tcPr>
          <w:p w14:paraId="39600ADA" w14:textId="67817889" w:rsidR="0005276B" w:rsidRPr="003D2A46" w:rsidRDefault="0003361F" w:rsidP="00734CEB">
            <w:pPr>
              <w:pStyle w:val="TEXTAB"/>
              <w:spacing w:after="0"/>
              <w:ind w:right="237"/>
              <w:jc w:val="right"/>
              <w:rPr>
                <w:b/>
                <w:sz w:val="12"/>
                <w:szCs w:val="12"/>
                <w:lang w:val="es-ES_tradnl"/>
              </w:rPr>
            </w:pPr>
            <w:r>
              <w:rPr>
                <w:b/>
                <w:sz w:val="12"/>
                <w:szCs w:val="12"/>
                <w:lang w:val="es-ES_tradnl"/>
              </w:rPr>
              <w:t>2,587,939</w:t>
            </w:r>
          </w:p>
        </w:tc>
      </w:tr>
    </w:tbl>
    <w:p w14:paraId="6631D4C9" w14:textId="77777777" w:rsidR="00BE1442" w:rsidRDefault="00BE1442" w:rsidP="00474198">
      <w:pPr>
        <w:tabs>
          <w:tab w:val="left" w:pos="1276"/>
        </w:tabs>
        <w:spacing w:after="0" w:line="240" w:lineRule="auto"/>
        <w:ind w:left="0" w:right="-1" w:firstLine="0"/>
        <w:rPr>
          <w:rFonts w:ascii="Source Sans Pro" w:hAnsi="Source Sans Pro" w:cs="Arial"/>
          <w:sz w:val="24"/>
          <w:szCs w:val="24"/>
        </w:rPr>
      </w:pPr>
    </w:p>
    <w:p w14:paraId="113827B1" w14:textId="77777777" w:rsidR="00580432" w:rsidRDefault="004A1714" w:rsidP="00474198">
      <w:pPr>
        <w:tabs>
          <w:tab w:val="left" w:pos="1276"/>
        </w:tabs>
        <w:spacing w:after="0" w:line="240" w:lineRule="auto"/>
        <w:ind w:left="0" w:right="-1" w:firstLine="0"/>
        <w:rPr>
          <w:rFonts w:ascii="Source Sans Pro" w:hAnsi="Source Sans Pro" w:cs="Arial"/>
          <w:sz w:val="24"/>
          <w:szCs w:val="24"/>
        </w:rPr>
      </w:pPr>
      <w:r w:rsidRPr="00580432">
        <w:rPr>
          <w:rFonts w:ascii="Source Sans Pro" w:hAnsi="Source Sans Pro" w:cs="Arial"/>
          <w:sz w:val="24"/>
          <w:szCs w:val="24"/>
        </w:rPr>
        <w:t>Las aportaciones corresponden a asignaciones presupuestal</w:t>
      </w:r>
      <w:r w:rsidR="00580432">
        <w:rPr>
          <w:rFonts w:ascii="Source Sans Pro" w:hAnsi="Source Sans Pro" w:cs="Arial"/>
          <w:sz w:val="24"/>
          <w:szCs w:val="24"/>
        </w:rPr>
        <w:t>es que se registran conforme se</w:t>
      </w:r>
    </w:p>
    <w:p w14:paraId="5C1C88B4" w14:textId="73910C4D" w:rsidR="00580432" w:rsidRDefault="004A1714" w:rsidP="00580432">
      <w:pPr>
        <w:tabs>
          <w:tab w:val="left" w:pos="1276"/>
        </w:tabs>
        <w:spacing w:after="0" w:line="240" w:lineRule="auto"/>
        <w:ind w:right="-1"/>
        <w:rPr>
          <w:rFonts w:ascii="Source Sans Pro" w:hAnsi="Source Sans Pro" w:cs="Arial"/>
          <w:sz w:val="24"/>
          <w:szCs w:val="24"/>
        </w:rPr>
      </w:pPr>
      <w:proofErr w:type="gramStart"/>
      <w:r w:rsidRPr="00580432">
        <w:rPr>
          <w:rFonts w:ascii="Source Sans Pro" w:hAnsi="Source Sans Pro" w:cs="Arial"/>
          <w:sz w:val="24"/>
          <w:szCs w:val="24"/>
        </w:rPr>
        <w:t>devengan</w:t>
      </w:r>
      <w:proofErr w:type="gramEnd"/>
      <w:r w:rsidRPr="00580432">
        <w:rPr>
          <w:rFonts w:ascii="Source Sans Pro" w:hAnsi="Source Sans Pro" w:cs="Arial"/>
          <w:sz w:val="24"/>
          <w:szCs w:val="24"/>
        </w:rPr>
        <w:t xml:space="preserve">, de conformidad con lo establecido en el Manual </w:t>
      </w:r>
      <w:r w:rsidR="00580432">
        <w:rPr>
          <w:rFonts w:ascii="Source Sans Pro" w:hAnsi="Source Sans Pro" w:cs="Arial"/>
          <w:sz w:val="24"/>
          <w:szCs w:val="24"/>
        </w:rPr>
        <w:t>de Reglas y Procedimientos</w:t>
      </w:r>
      <w:r w:rsidR="00A313B1">
        <w:rPr>
          <w:rFonts w:ascii="Source Sans Pro" w:hAnsi="Source Sans Pro" w:cs="Arial"/>
          <w:sz w:val="24"/>
          <w:szCs w:val="24"/>
        </w:rPr>
        <w:t xml:space="preserve"> </w:t>
      </w:r>
      <w:r w:rsidR="00580432">
        <w:rPr>
          <w:rFonts w:ascii="Source Sans Pro" w:hAnsi="Source Sans Pro" w:cs="Arial"/>
          <w:sz w:val="24"/>
          <w:szCs w:val="24"/>
        </w:rPr>
        <w:t xml:space="preserve"> para</w:t>
      </w:r>
    </w:p>
    <w:p w14:paraId="185C7C96" w14:textId="3084D94C" w:rsidR="00580432" w:rsidRDefault="004A1714" w:rsidP="00580432">
      <w:pPr>
        <w:tabs>
          <w:tab w:val="left" w:pos="1276"/>
        </w:tabs>
        <w:spacing w:after="0" w:line="240" w:lineRule="auto"/>
        <w:ind w:right="-1"/>
        <w:rPr>
          <w:rFonts w:ascii="Source Sans Pro" w:hAnsi="Source Sans Pro" w:cs="Arial"/>
          <w:sz w:val="24"/>
          <w:szCs w:val="24"/>
        </w:rPr>
      </w:pPr>
      <w:proofErr w:type="gramStart"/>
      <w:r w:rsidRPr="00580432">
        <w:rPr>
          <w:rFonts w:ascii="Source Sans Pro" w:hAnsi="Source Sans Pro" w:cs="Arial"/>
          <w:sz w:val="24"/>
          <w:szCs w:val="24"/>
        </w:rPr>
        <w:t>el</w:t>
      </w:r>
      <w:proofErr w:type="gramEnd"/>
      <w:r w:rsidRPr="00580432">
        <w:rPr>
          <w:rFonts w:ascii="Source Sans Pro" w:hAnsi="Source Sans Pro" w:cs="Arial"/>
          <w:sz w:val="24"/>
          <w:szCs w:val="24"/>
        </w:rPr>
        <w:t xml:space="preserve"> Ejercicio Presupuestario de la Administración </w:t>
      </w:r>
      <w:r w:rsidR="00A313B1">
        <w:rPr>
          <w:rFonts w:ascii="Source Sans Pro" w:hAnsi="Source Sans Pro" w:cs="Arial"/>
          <w:sz w:val="24"/>
          <w:szCs w:val="24"/>
        </w:rPr>
        <w:t xml:space="preserve"> </w:t>
      </w:r>
      <w:r w:rsidRPr="00580432">
        <w:rPr>
          <w:rFonts w:ascii="Source Sans Pro" w:hAnsi="Source Sans Pro" w:cs="Arial"/>
          <w:sz w:val="24"/>
          <w:szCs w:val="24"/>
        </w:rPr>
        <w:t xml:space="preserve">Pública </w:t>
      </w:r>
      <w:r w:rsidR="00A313B1">
        <w:rPr>
          <w:rFonts w:ascii="Source Sans Pro" w:hAnsi="Source Sans Pro" w:cs="Arial"/>
          <w:sz w:val="24"/>
          <w:szCs w:val="24"/>
        </w:rPr>
        <w:t xml:space="preserve"> </w:t>
      </w:r>
      <w:r w:rsidRPr="00580432">
        <w:rPr>
          <w:rFonts w:ascii="Source Sans Pro" w:hAnsi="Source Sans Pro" w:cs="Arial"/>
          <w:sz w:val="24"/>
          <w:szCs w:val="24"/>
        </w:rPr>
        <w:t xml:space="preserve">del </w:t>
      </w:r>
      <w:r w:rsidR="00580432">
        <w:rPr>
          <w:rFonts w:ascii="Source Sans Pro" w:hAnsi="Source Sans Pro" w:cs="Arial"/>
          <w:sz w:val="24"/>
          <w:szCs w:val="24"/>
        </w:rPr>
        <w:t xml:space="preserve">Distrito Federal y en la </w:t>
      </w:r>
      <w:r w:rsidR="00A313B1">
        <w:rPr>
          <w:rFonts w:ascii="Source Sans Pro" w:hAnsi="Source Sans Pro" w:cs="Arial"/>
          <w:sz w:val="24"/>
          <w:szCs w:val="24"/>
        </w:rPr>
        <w:t xml:space="preserve"> </w:t>
      </w:r>
      <w:r w:rsidR="00580432">
        <w:rPr>
          <w:rFonts w:ascii="Source Sans Pro" w:hAnsi="Source Sans Pro" w:cs="Arial"/>
          <w:sz w:val="24"/>
          <w:szCs w:val="24"/>
        </w:rPr>
        <w:t>Ley de</w:t>
      </w:r>
    </w:p>
    <w:p w14:paraId="5D1570D5" w14:textId="2DF75069" w:rsidR="004A1714" w:rsidRPr="00580432" w:rsidRDefault="004A1714" w:rsidP="00580432">
      <w:pPr>
        <w:tabs>
          <w:tab w:val="left" w:pos="1276"/>
        </w:tabs>
        <w:spacing w:after="0" w:line="240" w:lineRule="auto"/>
        <w:ind w:right="-1"/>
        <w:rPr>
          <w:rFonts w:ascii="Source Sans Pro" w:hAnsi="Source Sans Pro" w:cs="Arial"/>
          <w:sz w:val="24"/>
          <w:szCs w:val="24"/>
        </w:rPr>
      </w:pPr>
      <w:r w:rsidRPr="00580432">
        <w:rPr>
          <w:rFonts w:ascii="Source Sans Pro" w:hAnsi="Source Sans Pro" w:cs="Arial"/>
          <w:sz w:val="24"/>
          <w:szCs w:val="24"/>
        </w:rPr>
        <w:t>Presupuesto y Gasto Eficiente del Distrito Federal vigente para el ejercicio 20</w:t>
      </w:r>
      <w:r w:rsidR="00377C08" w:rsidRPr="00580432">
        <w:rPr>
          <w:rFonts w:ascii="Source Sans Pro" w:hAnsi="Source Sans Pro" w:cs="Arial"/>
          <w:sz w:val="24"/>
          <w:szCs w:val="24"/>
        </w:rPr>
        <w:t>2</w:t>
      </w:r>
      <w:r w:rsidR="006C7E88">
        <w:rPr>
          <w:rFonts w:ascii="Source Sans Pro" w:hAnsi="Source Sans Pro" w:cs="Arial"/>
          <w:sz w:val="24"/>
          <w:szCs w:val="24"/>
        </w:rPr>
        <w:t>1</w:t>
      </w:r>
      <w:r w:rsidRPr="00580432">
        <w:rPr>
          <w:rFonts w:ascii="Source Sans Pro" w:hAnsi="Source Sans Pro" w:cs="Arial"/>
          <w:sz w:val="24"/>
          <w:szCs w:val="24"/>
        </w:rPr>
        <w:t>.</w:t>
      </w:r>
    </w:p>
    <w:p w14:paraId="109C0D48" w14:textId="77777777" w:rsidR="006A2600" w:rsidRDefault="006A2600" w:rsidP="004275E7">
      <w:pPr>
        <w:tabs>
          <w:tab w:val="left" w:pos="1276"/>
        </w:tabs>
        <w:spacing w:after="0" w:line="240" w:lineRule="auto"/>
        <w:ind w:left="0" w:right="-1" w:firstLine="0"/>
        <w:rPr>
          <w:rFonts w:ascii="Source Sans Pro" w:hAnsi="Source Sans Pro" w:cs="Arial"/>
          <w:b/>
          <w:sz w:val="24"/>
          <w:szCs w:val="24"/>
        </w:rPr>
      </w:pPr>
    </w:p>
    <w:p w14:paraId="4E8DB0D7" w14:textId="6534CFAB" w:rsidR="0005276B" w:rsidRPr="00086CE4" w:rsidRDefault="0005276B" w:rsidP="004275E7">
      <w:pPr>
        <w:tabs>
          <w:tab w:val="left" w:pos="1276"/>
        </w:tabs>
        <w:spacing w:after="0" w:line="240" w:lineRule="auto"/>
        <w:ind w:left="0" w:right="-1" w:firstLine="0"/>
        <w:rPr>
          <w:rFonts w:ascii="Source Sans Pro" w:hAnsi="Source Sans Pro" w:cs="Arial"/>
          <w:b/>
          <w:sz w:val="24"/>
          <w:szCs w:val="24"/>
        </w:rPr>
      </w:pPr>
      <w:r w:rsidRPr="00086CE4">
        <w:rPr>
          <w:rFonts w:ascii="Source Sans Pro" w:hAnsi="Source Sans Pro" w:cs="Arial"/>
          <w:b/>
          <w:sz w:val="24"/>
          <w:szCs w:val="24"/>
        </w:rPr>
        <w:t>Participaciones, Aportaciones, Convenios, Incentivos Derivados de la Colaboración Fiscal, Fondos Distintos de Aportaciones, Transferencias, Asignaciones, Subsidios y Subvenciones y Pensiones y Jubilaciones.</w:t>
      </w:r>
    </w:p>
    <w:p w14:paraId="43902F39" w14:textId="77777777" w:rsidR="0005276B" w:rsidRDefault="0005276B" w:rsidP="0005276B">
      <w:pPr>
        <w:tabs>
          <w:tab w:val="left" w:pos="1276"/>
        </w:tabs>
        <w:spacing w:after="0" w:line="240" w:lineRule="auto"/>
        <w:ind w:right="-1"/>
        <w:rPr>
          <w:rFonts w:ascii="Source Sans Pro" w:hAnsi="Source Sans Pro" w:cs="Arial"/>
          <w:b/>
          <w:sz w:val="24"/>
          <w:szCs w:val="24"/>
        </w:rPr>
      </w:pPr>
    </w:p>
    <w:p w14:paraId="425960B3" w14:textId="77777777" w:rsidR="006A2600" w:rsidRDefault="006A2600" w:rsidP="00580432">
      <w:pPr>
        <w:tabs>
          <w:tab w:val="left" w:pos="1276"/>
        </w:tabs>
        <w:spacing w:after="0" w:line="240" w:lineRule="auto"/>
        <w:ind w:right="-1"/>
        <w:rPr>
          <w:rFonts w:ascii="Source Sans Pro" w:hAnsi="Source Sans Pro" w:cs="Arial"/>
          <w:sz w:val="24"/>
          <w:szCs w:val="24"/>
        </w:rPr>
      </w:pPr>
      <w:r w:rsidRPr="00580432">
        <w:rPr>
          <w:rFonts w:ascii="Source Sans Pro" w:hAnsi="Source Sans Pro" w:cs="Arial"/>
          <w:sz w:val="24"/>
          <w:szCs w:val="24"/>
        </w:rPr>
        <w:t>El Instituto de la Juventud Ciudad de México no cuenta con recursos federales.</w:t>
      </w:r>
    </w:p>
    <w:p w14:paraId="1E095569" w14:textId="77777777" w:rsidR="00A313B1" w:rsidRPr="00580432" w:rsidRDefault="00A313B1" w:rsidP="00580432">
      <w:pPr>
        <w:tabs>
          <w:tab w:val="left" w:pos="1276"/>
        </w:tabs>
        <w:spacing w:after="0" w:line="240" w:lineRule="auto"/>
        <w:ind w:right="-1"/>
        <w:rPr>
          <w:rFonts w:ascii="Source Sans Pro" w:hAnsi="Source Sans Pro" w:cs="Arial"/>
          <w:sz w:val="24"/>
          <w:szCs w:val="24"/>
        </w:rPr>
      </w:pPr>
    </w:p>
    <w:p w14:paraId="78C3BF37" w14:textId="77777777" w:rsidR="00A313B1" w:rsidRDefault="006A2600" w:rsidP="00580432">
      <w:pPr>
        <w:tabs>
          <w:tab w:val="left" w:pos="1276"/>
        </w:tabs>
        <w:spacing w:after="0" w:line="240" w:lineRule="auto"/>
        <w:ind w:right="-1"/>
        <w:rPr>
          <w:rFonts w:ascii="Source Sans Pro" w:hAnsi="Source Sans Pro" w:cs="Arial"/>
          <w:sz w:val="24"/>
          <w:szCs w:val="24"/>
        </w:rPr>
      </w:pPr>
      <w:r w:rsidRPr="00580432">
        <w:rPr>
          <w:rFonts w:ascii="Source Sans Pro" w:hAnsi="Source Sans Pro" w:cs="Arial"/>
          <w:sz w:val="24"/>
          <w:szCs w:val="24"/>
        </w:rPr>
        <w:t>Las aportaciones corresponden a asignaciones presupuestal</w:t>
      </w:r>
      <w:r w:rsidR="00A313B1">
        <w:rPr>
          <w:rFonts w:ascii="Source Sans Pro" w:hAnsi="Source Sans Pro" w:cs="Arial"/>
          <w:sz w:val="24"/>
          <w:szCs w:val="24"/>
        </w:rPr>
        <w:t>es que se registran conforme se</w:t>
      </w:r>
    </w:p>
    <w:p w14:paraId="2149340A" w14:textId="60483F05" w:rsidR="00A313B1" w:rsidRDefault="006A2600" w:rsidP="00580432">
      <w:pPr>
        <w:tabs>
          <w:tab w:val="left" w:pos="1276"/>
        </w:tabs>
        <w:spacing w:after="0" w:line="240" w:lineRule="auto"/>
        <w:ind w:right="-1"/>
        <w:rPr>
          <w:rFonts w:ascii="Source Sans Pro" w:hAnsi="Source Sans Pro" w:cs="Arial"/>
          <w:sz w:val="24"/>
          <w:szCs w:val="24"/>
        </w:rPr>
      </w:pPr>
      <w:proofErr w:type="gramStart"/>
      <w:r w:rsidRPr="00580432">
        <w:rPr>
          <w:rFonts w:ascii="Source Sans Pro" w:hAnsi="Source Sans Pro" w:cs="Arial"/>
          <w:sz w:val="24"/>
          <w:szCs w:val="24"/>
        </w:rPr>
        <w:t>devengan</w:t>
      </w:r>
      <w:proofErr w:type="gramEnd"/>
      <w:r w:rsidRPr="00580432">
        <w:rPr>
          <w:rFonts w:ascii="Source Sans Pro" w:hAnsi="Source Sans Pro" w:cs="Arial"/>
          <w:sz w:val="24"/>
          <w:szCs w:val="24"/>
        </w:rPr>
        <w:t xml:space="preserve">, de conformidad con lo establecido en el Manual </w:t>
      </w:r>
      <w:r w:rsidR="00A313B1">
        <w:rPr>
          <w:rFonts w:ascii="Source Sans Pro" w:hAnsi="Source Sans Pro" w:cs="Arial"/>
          <w:sz w:val="24"/>
          <w:szCs w:val="24"/>
        </w:rPr>
        <w:t>de Reglas y  Procedimientos para</w:t>
      </w:r>
    </w:p>
    <w:p w14:paraId="48BC0B1C" w14:textId="2F40B40E" w:rsidR="00A313B1" w:rsidRDefault="006A2600" w:rsidP="00580432">
      <w:pPr>
        <w:tabs>
          <w:tab w:val="left" w:pos="1276"/>
        </w:tabs>
        <w:spacing w:after="0" w:line="240" w:lineRule="auto"/>
        <w:ind w:right="-1"/>
        <w:rPr>
          <w:rFonts w:ascii="Source Sans Pro" w:hAnsi="Source Sans Pro" w:cs="Arial"/>
          <w:sz w:val="24"/>
          <w:szCs w:val="24"/>
        </w:rPr>
      </w:pPr>
      <w:proofErr w:type="gramStart"/>
      <w:r w:rsidRPr="00580432">
        <w:rPr>
          <w:rFonts w:ascii="Source Sans Pro" w:hAnsi="Source Sans Pro" w:cs="Arial"/>
          <w:sz w:val="24"/>
          <w:szCs w:val="24"/>
        </w:rPr>
        <w:t>el</w:t>
      </w:r>
      <w:proofErr w:type="gramEnd"/>
      <w:r w:rsidRPr="00580432">
        <w:rPr>
          <w:rFonts w:ascii="Source Sans Pro" w:hAnsi="Source Sans Pro" w:cs="Arial"/>
          <w:sz w:val="24"/>
          <w:szCs w:val="24"/>
        </w:rPr>
        <w:t xml:space="preserve"> Ejercicio Presupuestario de la Administración Pública del </w:t>
      </w:r>
      <w:r w:rsidR="00A313B1">
        <w:rPr>
          <w:rFonts w:ascii="Source Sans Pro" w:hAnsi="Source Sans Pro" w:cs="Arial"/>
          <w:sz w:val="24"/>
          <w:szCs w:val="24"/>
        </w:rPr>
        <w:t>Distrito Federal y en  la  Ley  de</w:t>
      </w:r>
    </w:p>
    <w:p w14:paraId="79DF8FC9" w14:textId="0D166712" w:rsidR="006A2600" w:rsidRPr="00580432" w:rsidRDefault="006A2600" w:rsidP="00580432">
      <w:pPr>
        <w:tabs>
          <w:tab w:val="left" w:pos="1276"/>
        </w:tabs>
        <w:spacing w:after="0" w:line="240" w:lineRule="auto"/>
        <w:ind w:right="-1"/>
        <w:rPr>
          <w:rFonts w:ascii="Source Sans Pro" w:hAnsi="Source Sans Pro" w:cs="Arial"/>
          <w:sz w:val="24"/>
          <w:szCs w:val="24"/>
        </w:rPr>
      </w:pPr>
      <w:r w:rsidRPr="00580432">
        <w:rPr>
          <w:rFonts w:ascii="Source Sans Pro" w:hAnsi="Source Sans Pro" w:cs="Arial"/>
          <w:sz w:val="24"/>
          <w:szCs w:val="24"/>
        </w:rPr>
        <w:t>Presupuesto y Gasto Eficiente del Distrito Federal vigente para el ejercicio 20</w:t>
      </w:r>
      <w:r w:rsidR="005C7716" w:rsidRPr="00580432">
        <w:rPr>
          <w:rFonts w:ascii="Source Sans Pro" w:hAnsi="Source Sans Pro" w:cs="Arial"/>
          <w:sz w:val="24"/>
          <w:szCs w:val="24"/>
        </w:rPr>
        <w:t>2</w:t>
      </w:r>
      <w:r w:rsidR="006C7E88">
        <w:rPr>
          <w:rFonts w:ascii="Source Sans Pro" w:hAnsi="Source Sans Pro" w:cs="Arial"/>
          <w:sz w:val="24"/>
          <w:szCs w:val="24"/>
        </w:rPr>
        <w:t>1</w:t>
      </w:r>
      <w:r w:rsidRPr="00580432">
        <w:rPr>
          <w:rFonts w:ascii="Source Sans Pro" w:hAnsi="Source Sans Pro" w:cs="Arial"/>
          <w:sz w:val="24"/>
          <w:szCs w:val="24"/>
        </w:rPr>
        <w:t>.</w:t>
      </w:r>
    </w:p>
    <w:p w14:paraId="20BD01A8" w14:textId="77777777" w:rsidR="00BE1442" w:rsidRDefault="00BE1442" w:rsidP="0005276B">
      <w:pPr>
        <w:tabs>
          <w:tab w:val="left" w:pos="1276"/>
        </w:tabs>
        <w:spacing w:after="0" w:line="240" w:lineRule="auto"/>
        <w:ind w:right="-1"/>
        <w:rPr>
          <w:rFonts w:ascii="Source Sans Pro" w:hAnsi="Source Sans Pro" w:cs="Arial"/>
          <w:b/>
          <w:sz w:val="24"/>
          <w:szCs w:val="24"/>
        </w:rPr>
      </w:pPr>
    </w:p>
    <w:p w14:paraId="58F8459C" w14:textId="4032230E"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Otros Ingresos y Beneficios</w:t>
      </w:r>
    </w:p>
    <w:p w14:paraId="47935CE5"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0C8F5467" w14:textId="1E258819" w:rsidR="00172F29" w:rsidRDefault="00172F29" w:rsidP="002D6119">
      <w:pPr>
        <w:tabs>
          <w:tab w:val="left" w:pos="1276"/>
        </w:tabs>
        <w:spacing w:after="0" w:line="240" w:lineRule="auto"/>
        <w:ind w:right="-1"/>
        <w:rPr>
          <w:rFonts w:ascii="Source Sans Pro" w:hAnsi="Source Sans Pro" w:cs="Arial"/>
          <w:sz w:val="24"/>
          <w:szCs w:val="24"/>
        </w:rPr>
      </w:pPr>
      <w:r w:rsidRPr="00580432">
        <w:rPr>
          <w:rFonts w:ascii="Source Sans Pro" w:hAnsi="Source Sans Pro" w:cs="Arial"/>
          <w:sz w:val="24"/>
          <w:szCs w:val="24"/>
        </w:rPr>
        <w:t xml:space="preserve">Al </w:t>
      </w:r>
      <w:r w:rsidR="005F0A9A">
        <w:rPr>
          <w:rFonts w:ascii="Source Sans Pro" w:hAnsi="Source Sans Pro" w:cs="Arial"/>
          <w:sz w:val="24"/>
          <w:szCs w:val="24"/>
        </w:rPr>
        <w:t>31</w:t>
      </w:r>
      <w:r w:rsidRPr="00580432">
        <w:rPr>
          <w:rFonts w:ascii="Source Sans Pro" w:hAnsi="Source Sans Pro" w:cs="Arial"/>
          <w:sz w:val="24"/>
          <w:szCs w:val="24"/>
        </w:rPr>
        <w:t xml:space="preserve"> de </w:t>
      </w:r>
      <w:r w:rsidR="005F0A9A">
        <w:rPr>
          <w:rFonts w:ascii="Source Sans Pro" w:hAnsi="Source Sans Pro" w:cs="Arial"/>
          <w:sz w:val="24"/>
          <w:szCs w:val="24"/>
        </w:rPr>
        <w:t>Marzo</w:t>
      </w:r>
      <w:r w:rsidRPr="00580432">
        <w:rPr>
          <w:rFonts w:ascii="Source Sans Pro" w:hAnsi="Source Sans Pro" w:cs="Arial"/>
          <w:sz w:val="24"/>
          <w:szCs w:val="24"/>
        </w:rPr>
        <w:t xml:space="preserve"> de 202</w:t>
      </w:r>
      <w:r w:rsidR="00474198">
        <w:rPr>
          <w:rFonts w:ascii="Source Sans Pro" w:hAnsi="Source Sans Pro" w:cs="Arial"/>
          <w:sz w:val="24"/>
          <w:szCs w:val="24"/>
        </w:rPr>
        <w:t>1</w:t>
      </w:r>
      <w:r w:rsidRPr="00580432">
        <w:rPr>
          <w:rFonts w:ascii="Source Sans Pro" w:hAnsi="Source Sans Pro" w:cs="Arial"/>
          <w:sz w:val="24"/>
          <w:szCs w:val="24"/>
        </w:rPr>
        <w:t xml:space="preserve"> y 20</w:t>
      </w:r>
      <w:r w:rsidR="00474198">
        <w:rPr>
          <w:rFonts w:ascii="Source Sans Pro" w:hAnsi="Source Sans Pro" w:cs="Arial"/>
          <w:sz w:val="24"/>
          <w:szCs w:val="24"/>
        </w:rPr>
        <w:t>20</w:t>
      </w:r>
      <w:r w:rsidRPr="00580432">
        <w:rPr>
          <w:rFonts w:ascii="Source Sans Pro" w:hAnsi="Source Sans Pro" w:cs="Arial"/>
          <w:sz w:val="24"/>
          <w:szCs w:val="24"/>
        </w:rPr>
        <w:t>, este rubro está integrado por:</w:t>
      </w:r>
    </w:p>
    <w:p w14:paraId="1D0CEE5A" w14:textId="77777777" w:rsidR="00474198" w:rsidRPr="00990234" w:rsidRDefault="00474198" w:rsidP="002D6119">
      <w:pPr>
        <w:tabs>
          <w:tab w:val="left" w:pos="1276"/>
        </w:tabs>
        <w:spacing w:after="0" w:line="240" w:lineRule="auto"/>
        <w:ind w:right="-1"/>
        <w:rPr>
          <w:sz w:val="16"/>
          <w:szCs w:val="16"/>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172F29" w:rsidRPr="00272BD4" w14:paraId="60CA710C" w14:textId="77777777" w:rsidTr="00A23183">
        <w:trPr>
          <w:trHeight w:val="280"/>
          <w:jc w:val="center"/>
        </w:trPr>
        <w:tc>
          <w:tcPr>
            <w:tcW w:w="8508" w:type="dxa"/>
            <w:shd w:val="clear" w:color="auto" w:fill="A9ABAE"/>
            <w:vAlign w:val="center"/>
          </w:tcPr>
          <w:p w14:paraId="71A5AA1D" w14:textId="77777777" w:rsidR="00172F29" w:rsidRPr="00272BD4" w:rsidRDefault="00172F29" w:rsidP="00A23183">
            <w:pPr>
              <w:pStyle w:val="ENCTAB"/>
              <w:spacing w:after="0"/>
              <w:rPr>
                <w:sz w:val="14"/>
                <w:szCs w:val="14"/>
              </w:rPr>
            </w:pPr>
            <w:r w:rsidRPr="00CF2885">
              <w:rPr>
                <w:sz w:val="14"/>
                <w:szCs w:val="14"/>
              </w:rPr>
              <w:t>OTROS INGRESOS Y BENEFICIOS</w:t>
            </w:r>
          </w:p>
          <w:p w14:paraId="7B7C0B4D" w14:textId="77777777" w:rsidR="00172F29" w:rsidRPr="00272BD4" w:rsidRDefault="00172F29" w:rsidP="00A23183">
            <w:pPr>
              <w:pStyle w:val="ENCTAB"/>
              <w:spacing w:after="0"/>
              <w:rPr>
                <w:sz w:val="14"/>
                <w:szCs w:val="14"/>
              </w:rPr>
            </w:pPr>
            <w:r>
              <w:rPr>
                <w:sz w:val="14"/>
                <w:szCs w:val="14"/>
              </w:rPr>
              <w:t>(CIFRAS A PESOS)</w:t>
            </w:r>
          </w:p>
        </w:tc>
      </w:tr>
    </w:tbl>
    <w:p w14:paraId="515FBEBD" w14:textId="77777777" w:rsidR="00172F29" w:rsidRPr="00723525" w:rsidRDefault="00172F29" w:rsidP="00172F29">
      <w:pPr>
        <w:pStyle w:val="Prrafodelista"/>
        <w:numPr>
          <w:ilvl w:val="0"/>
          <w:numId w:val="2"/>
        </w:num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172F29" w:rsidRPr="00272BD4" w14:paraId="5530AF29" w14:textId="77777777" w:rsidTr="00A23183">
        <w:trPr>
          <w:trHeight w:val="280"/>
          <w:jc w:val="center"/>
        </w:trPr>
        <w:tc>
          <w:tcPr>
            <w:tcW w:w="5672" w:type="dxa"/>
            <w:shd w:val="clear" w:color="auto" w:fill="D2D3D5"/>
            <w:vAlign w:val="center"/>
          </w:tcPr>
          <w:p w14:paraId="61252948" w14:textId="77777777" w:rsidR="00172F29" w:rsidRPr="00272BD4" w:rsidRDefault="00172F29" w:rsidP="00A23183">
            <w:pPr>
              <w:pStyle w:val="ENCTAB"/>
              <w:spacing w:after="0"/>
              <w:rPr>
                <w:sz w:val="14"/>
                <w:szCs w:val="14"/>
              </w:rPr>
            </w:pPr>
            <w:r>
              <w:rPr>
                <w:sz w:val="14"/>
                <w:szCs w:val="14"/>
              </w:rPr>
              <w:t>INTEGRACIÓN</w:t>
            </w:r>
          </w:p>
        </w:tc>
        <w:tc>
          <w:tcPr>
            <w:tcW w:w="1418" w:type="dxa"/>
            <w:shd w:val="clear" w:color="auto" w:fill="D2D3D5"/>
            <w:vAlign w:val="center"/>
          </w:tcPr>
          <w:p w14:paraId="69AD9A14" w14:textId="2A6D53B4" w:rsidR="00172F29" w:rsidRPr="00272BD4" w:rsidRDefault="00172F29" w:rsidP="00A12B9F">
            <w:pPr>
              <w:pStyle w:val="ENCTAB"/>
              <w:spacing w:after="0"/>
              <w:rPr>
                <w:sz w:val="14"/>
                <w:szCs w:val="14"/>
              </w:rPr>
            </w:pPr>
            <w:r>
              <w:rPr>
                <w:sz w:val="14"/>
                <w:szCs w:val="14"/>
              </w:rPr>
              <w:t>20</w:t>
            </w:r>
            <w:r w:rsidR="00A12B9F">
              <w:rPr>
                <w:sz w:val="14"/>
                <w:szCs w:val="14"/>
              </w:rPr>
              <w:t>2</w:t>
            </w:r>
            <w:r w:rsidR="00474198">
              <w:rPr>
                <w:sz w:val="14"/>
                <w:szCs w:val="14"/>
              </w:rPr>
              <w:t>1</w:t>
            </w:r>
          </w:p>
        </w:tc>
        <w:tc>
          <w:tcPr>
            <w:tcW w:w="1418" w:type="dxa"/>
            <w:shd w:val="clear" w:color="auto" w:fill="D2D3D5"/>
            <w:vAlign w:val="center"/>
          </w:tcPr>
          <w:p w14:paraId="43FCD2D3" w14:textId="7E1F8A1F" w:rsidR="00172F29" w:rsidRPr="00272BD4" w:rsidRDefault="00172F29" w:rsidP="00A12B9F">
            <w:pPr>
              <w:pStyle w:val="ENCTAB"/>
              <w:spacing w:after="0"/>
              <w:rPr>
                <w:sz w:val="14"/>
                <w:szCs w:val="14"/>
              </w:rPr>
            </w:pPr>
            <w:r>
              <w:rPr>
                <w:sz w:val="14"/>
                <w:szCs w:val="14"/>
              </w:rPr>
              <w:t>20</w:t>
            </w:r>
            <w:r w:rsidR="00474198">
              <w:rPr>
                <w:sz w:val="14"/>
                <w:szCs w:val="14"/>
              </w:rPr>
              <w:t>20</w:t>
            </w:r>
          </w:p>
        </w:tc>
      </w:tr>
      <w:tr w:rsidR="00172F29" w:rsidRPr="0037304A" w14:paraId="7C0ABC5C" w14:textId="77777777" w:rsidTr="00A23183">
        <w:tblPrEx>
          <w:tblBorders>
            <w:bottom w:val="double" w:sz="4" w:space="0" w:color="auto"/>
          </w:tblBorders>
          <w:shd w:val="clear" w:color="auto" w:fill="auto"/>
        </w:tblPrEx>
        <w:trPr>
          <w:trHeight w:val="280"/>
          <w:jc w:val="center"/>
        </w:trPr>
        <w:tc>
          <w:tcPr>
            <w:tcW w:w="5672" w:type="dxa"/>
            <w:vAlign w:val="center"/>
          </w:tcPr>
          <w:p w14:paraId="47BC8ED0" w14:textId="77777777" w:rsidR="00172F29" w:rsidRPr="0037304A" w:rsidRDefault="00172F29" w:rsidP="00A23183">
            <w:pPr>
              <w:pStyle w:val="TEXTAB"/>
              <w:spacing w:after="0"/>
              <w:ind w:right="237"/>
              <w:rPr>
                <w:sz w:val="12"/>
                <w:szCs w:val="12"/>
                <w:lang w:val="es-ES_tradnl"/>
              </w:rPr>
            </w:pPr>
            <w:r w:rsidRPr="00797906">
              <w:rPr>
                <w:sz w:val="12"/>
                <w:szCs w:val="12"/>
                <w:lang w:val="es-ES_tradnl"/>
              </w:rPr>
              <w:t>Ingresos Financieros</w:t>
            </w:r>
          </w:p>
        </w:tc>
        <w:tc>
          <w:tcPr>
            <w:tcW w:w="1418" w:type="dxa"/>
            <w:vAlign w:val="center"/>
          </w:tcPr>
          <w:p w14:paraId="27BF9004" w14:textId="77777777" w:rsidR="00172F29" w:rsidRPr="0037304A" w:rsidRDefault="00172F29" w:rsidP="00A23183">
            <w:pPr>
              <w:pStyle w:val="TEXTAB"/>
              <w:spacing w:after="0"/>
              <w:ind w:right="237"/>
              <w:jc w:val="right"/>
              <w:rPr>
                <w:sz w:val="12"/>
                <w:szCs w:val="12"/>
                <w:lang w:val="es-ES_tradnl"/>
              </w:rPr>
            </w:pPr>
            <w:r>
              <w:rPr>
                <w:sz w:val="12"/>
                <w:szCs w:val="12"/>
                <w:lang w:val="es-ES_tradnl"/>
              </w:rPr>
              <w:t>-</w:t>
            </w:r>
          </w:p>
        </w:tc>
        <w:tc>
          <w:tcPr>
            <w:tcW w:w="1418" w:type="dxa"/>
            <w:vAlign w:val="center"/>
          </w:tcPr>
          <w:p w14:paraId="7B04A3BE" w14:textId="77777777" w:rsidR="00172F29" w:rsidRPr="0037304A" w:rsidRDefault="00172F29" w:rsidP="00A23183">
            <w:pPr>
              <w:pStyle w:val="TEXTAB"/>
              <w:spacing w:after="0"/>
              <w:ind w:right="237"/>
              <w:jc w:val="right"/>
              <w:rPr>
                <w:sz w:val="12"/>
                <w:szCs w:val="12"/>
                <w:lang w:val="es-ES_tradnl"/>
              </w:rPr>
            </w:pPr>
            <w:r>
              <w:rPr>
                <w:sz w:val="12"/>
                <w:szCs w:val="12"/>
                <w:lang w:val="es-ES_tradnl"/>
              </w:rPr>
              <w:t>-</w:t>
            </w:r>
          </w:p>
        </w:tc>
      </w:tr>
      <w:tr w:rsidR="00172F29" w:rsidRPr="0037304A" w14:paraId="699087EB" w14:textId="77777777" w:rsidTr="00A23183">
        <w:tblPrEx>
          <w:tblBorders>
            <w:bottom w:val="double" w:sz="4" w:space="0" w:color="auto"/>
          </w:tblBorders>
          <w:shd w:val="clear" w:color="auto" w:fill="auto"/>
        </w:tblPrEx>
        <w:trPr>
          <w:trHeight w:val="249"/>
          <w:jc w:val="center"/>
        </w:trPr>
        <w:tc>
          <w:tcPr>
            <w:tcW w:w="5672" w:type="dxa"/>
            <w:vAlign w:val="center"/>
          </w:tcPr>
          <w:p w14:paraId="42E91DDE" w14:textId="77777777" w:rsidR="00172F29" w:rsidRPr="0037304A" w:rsidRDefault="00172F29" w:rsidP="00A23183">
            <w:pPr>
              <w:pStyle w:val="TEXTAB"/>
              <w:spacing w:after="0"/>
              <w:ind w:right="237"/>
              <w:rPr>
                <w:sz w:val="12"/>
                <w:szCs w:val="12"/>
                <w:lang w:val="es-ES_tradnl"/>
              </w:rPr>
            </w:pPr>
            <w:r w:rsidRPr="00797906">
              <w:rPr>
                <w:sz w:val="12"/>
                <w:szCs w:val="12"/>
                <w:lang w:val="es-ES_tradnl"/>
              </w:rPr>
              <w:t>Incremento por Variación de Inventarios</w:t>
            </w:r>
          </w:p>
        </w:tc>
        <w:tc>
          <w:tcPr>
            <w:tcW w:w="1418" w:type="dxa"/>
            <w:vAlign w:val="bottom"/>
          </w:tcPr>
          <w:p w14:paraId="042B9EA6" w14:textId="77777777" w:rsidR="00172F29" w:rsidRPr="0010493D" w:rsidRDefault="00172F29" w:rsidP="00A23183">
            <w:pPr>
              <w:pStyle w:val="TEXTAB"/>
              <w:spacing w:after="0"/>
              <w:ind w:right="237"/>
              <w:jc w:val="right"/>
              <w:rPr>
                <w:sz w:val="12"/>
                <w:szCs w:val="12"/>
                <w:lang w:val="es-ES_tradnl"/>
              </w:rPr>
            </w:pPr>
            <w:r>
              <w:rPr>
                <w:sz w:val="12"/>
                <w:szCs w:val="12"/>
                <w:lang w:val="es-ES_tradnl"/>
              </w:rPr>
              <w:t>-</w:t>
            </w:r>
          </w:p>
        </w:tc>
        <w:tc>
          <w:tcPr>
            <w:tcW w:w="1418" w:type="dxa"/>
            <w:vAlign w:val="center"/>
          </w:tcPr>
          <w:p w14:paraId="18720758" w14:textId="77777777" w:rsidR="00172F29" w:rsidRPr="0037304A" w:rsidRDefault="00172F29" w:rsidP="00A23183">
            <w:pPr>
              <w:pStyle w:val="TEXTAB"/>
              <w:spacing w:after="0"/>
              <w:ind w:right="237"/>
              <w:jc w:val="right"/>
              <w:rPr>
                <w:sz w:val="12"/>
                <w:szCs w:val="12"/>
                <w:lang w:val="es-ES_tradnl"/>
              </w:rPr>
            </w:pPr>
            <w:r>
              <w:rPr>
                <w:sz w:val="12"/>
                <w:szCs w:val="12"/>
                <w:lang w:val="es-ES_tradnl"/>
              </w:rPr>
              <w:t>-</w:t>
            </w:r>
          </w:p>
        </w:tc>
      </w:tr>
      <w:tr w:rsidR="00172F29" w:rsidRPr="0037304A" w14:paraId="708C6139" w14:textId="77777777" w:rsidTr="00A23183">
        <w:tblPrEx>
          <w:tblBorders>
            <w:bottom w:val="double" w:sz="4" w:space="0" w:color="auto"/>
          </w:tblBorders>
          <w:shd w:val="clear" w:color="auto" w:fill="auto"/>
        </w:tblPrEx>
        <w:trPr>
          <w:trHeight w:val="280"/>
          <w:jc w:val="center"/>
        </w:trPr>
        <w:tc>
          <w:tcPr>
            <w:tcW w:w="5672" w:type="dxa"/>
            <w:vAlign w:val="center"/>
          </w:tcPr>
          <w:p w14:paraId="68BB311D" w14:textId="77777777" w:rsidR="00172F29" w:rsidRPr="0037304A" w:rsidRDefault="00172F29" w:rsidP="00A23183">
            <w:pPr>
              <w:pStyle w:val="TEXTAB"/>
              <w:spacing w:after="0"/>
              <w:ind w:right="237"/>
              <w:rPr>
                <w:sz w:val="12"/>
                <w:szCs w:val="12"/>
                <w:lang w:val="es-ES_tradnl"/>
              </w:rPr>
            </w:pPr>
            <w:r w:rsidRPr="00797906">
              <w:rPr>
                <w:sz w:val="12"/>
                <w:szCs w:val="12"/>
                <w:lang w:val="es-ES_tradnl"/>
              </w:rPr>
              <w:t>Disminución del Exceso de Estimaciones por Pérdida, Deterioro u Obsolescencia</w:t>
            </w:r>
          </w:p>
        </w:tc>
        <w:tc>
          <w:tcPr>
            <w:tcW w:w="1418" w:type="dxa"/>
            <w:vAlign w:val="center"/>
          </w:tcPr>
          <w:p w14:paraId="70581134" w14:textId="77777777" w:rsidR="00172F29" w:rsidRPr="0037304A" w:rsidRDefault="00172F29" w:rsidP="00A23183">
            <w:pPr>
              <w:pStyle w:val="TEXTAB"/>
              <w:spacing w:after="0"/>
              <w:ind w:right="237"/>
              <w:jc w:val="right"/>
              <w:rPr>
                <w:sz w:val="12"/>
                <w:szCs w:val="12"/>
                <w:lang w:val="es-ES_tradnl"/>
              </w:rPr>
            </w:pPr>
            <w:r>
              <w:rPr>
                <w:sz w:val="12"/>
                <w:szCs w:val="12"/>
                <w:lang w:val="es-ES_tradnl"/>
              </w:rPr>
              <w:t>-</w:t>
            </w:r>
          </w:p>
        </w:tc>
        <w:tc>
          <w:tcPr>
            <w:tcW w:w="1418" w:type="dxa"/>
            <w:vAlign w:val="center"/>
          </w:tcPr>
          <w:p w14:paraId="7D98F8C4" w14:textId="77777777" w:rsidR="00172F29" w:rsidRPr="0037304A" w:rsidRDefault="00172F29" w:rsidP="00A23183">
            <w:pPr>
              <w:pStyle w:val="TEXTAB"/>
              <w:spacing w:after="0"/>
              <w:ind w:right="237"/>
              <w:jc w:val="right"/>
              <w:rPr>
                <w:sz w:val="12"/>
                <w:szCs w:val="12"/>
                <w:lang w:val="es-ES_tradnl"/>
              </w:rPr>
            </w:pPr>
            <w:r>
              <w:rPr>
                <w:sz w:val="12"/>
                <w:szCs w:val="12"/>
                <w:lang w:val="es-ES_tradnl"/>
              </w:rPr>
              <w:t>-</w:t>
            </w:r>
          </w:p>
        </w:tc>
      </w:tr>
      <w:tr w:rsidR="00172F29" w:rsidRPr="0037304A" w14:paraId="2FA6577A" w14:textId="77777777" w:rsidTr="00A23183">
        <w:tblPrEx>
          <w:tblBorders>
            <w:bottom w:val="double" w:sz="4" w:space="0" w:color="auto"/>
          </w:tblBorders>
          <w:shd w:val="clear" w:color="auto" w:fill="auto"/>
        </w:tblPrEx>
        <w:trPr>
          <w:trHeight w:val="280"/>
          <w:jc w:val="center"/>
        </w:trPr>
        <w:tc>
          <w:tcPr>
            <w:tcW w:w="5672" w:type="dxa"/>
            <w:vAlign w:val="center"/>
          </w:tcPr>
          <w:p w14:paraId="547AC8CF" w14:textId="77777777" w:rsidR="00172F29" w:rsidRPr="00797906" w:rsidRDefault="00172F29" w:rsidP="00A23183">
            <w:pPr>
              <w:pStyle w:val="TEXTAB"/>
              <w:spacing w:after="0"/>
              <w:ind w:right="237"/>
              <w:rPr>
                <w:sz w:val="12"/>
                <w:szCs w:val="12"/>
                <w:lang w:val="es-ES_tradnl"/>
              </w:rPr>
            </w:pPr>
            <w:r w:rsidRPr="00797906">
              <w:rPr>
                <w:sz w:val="12"/>
                <w:szCs w:val="12"/>
                <w:lang w:val="es-ES_tradnl"/>
              </w:rPr>
              <w:t>Disminución del Exceso de Provisiones</w:t>
            </w:r>
          </w:p>
        </w:tc>
        <w:tc>
          <w:tcPr>
            <w:tcW w:w="1418" w:type="dxa"/>
            <w:vAlign w:val="center"/>
          </w:tcPr>
          <w:p w14:paraId="057685D8" w14:textId="77777777" w:rsidR="00172F29" w:rsidRPr="00990234" w:rsidRDefault="00172F29" w:rsidP="00A23183">
            <w:pPr>
              <w:pStyle w:val="TEXTAB"/>
              <w:spacing w:after="0"/>
              <w:ind w:right="237"/>
              <w:jc w:val="right"/>
              <w:rPr>
                <w:sz w:val="12"/>
                <w:szCs w:val="12"/>
                <w:lang w:val="es-ES_tradnl"/>
              </w:rPr>
            </w:pPr>
            <w:r>
              <w:rPr>
                <w:sz w:val="12"/>
                <w:szCs w:val="12"/>
                <w:lang w:val="es-ES_tradnl"/>
              </w:rPr>
              <w:t>-</w:t>
            </w:r>
          </w:p>
        </w:tc>
        <w:tc>
          <w:tcPr>
            <w:tcW w:w="1418" w:type="dxa"/>
            <w:vAlign w:val="center"/>
          </w:tcPr>
          <w:p w14:paraId="2EF95E60" w14:textId="77777777" w:rsidR="00172F29" w:rsidRPr="0037304A" w:rsidRDefault="00172F29" w:rsidP="00A23183">
            <w:pPr>
              <w:pStyle w:val="TEXTAB"/>
              <w:spacing w:after="0"/>
              <w:ind w:right="237"/>
              <w:jc w:val="right"/>
              <w:rPr>
                <w:sz w:val="12"/>
                <w:szCs w:val="12"/>
                <w:lang w:val="es-ES_tradnl"/>
              </w:rPr>
            </w:pPr>
            <w:r>
              <w:rPr>
                <w:sz w:val="12"/>
                <w:szCs w:val="12"/>
                <w:lang w:val="es-ES_tradnl"/>
              </w:rPr>
              <w:t>-</w:t>
            </w:r>
          </w:p>
        </w:tc>
      </w:tr>
      <w:tr w:rsidR="00172F29" w:rsidRPr="0037304A" w14:paraId="710455C0" w14:textId="77777777" w:rsidTr="00A23183">
        <w:tblPrEx>
          <w:tblBorders>
            <w:bottom w:val="double" w:sz="4" w:space="0" w:color="auto"/>
          </w:tblBorders>
          <w:shd w:val="clear" w:color="auto" w:fill="auto"/>
        </w:tblPrEx>
        <w:trPr>
          <w:trHeight w:val="280"/>
          <w:jc w:val="center"/>
        </w:trPr>
        <w:tc>
          <w:tcPr>
            <w:tcW w:w="5672" w:type="dxa"/>
            <w:vAlign w:val="center"/>
          </w:tcPr>
          <w:p w14:paraId="1B76AB8E" w14:textId="77777777" w:rsidR="00172F29" w:rsidRPr="0037304A" w:rsidRDefault="00172F29" w:rsidP="00A23183">
            <w:pPr>
              <w:pStyle w:val="TEXTAB"/>
              <w:spacing w:after="0"/>
              <w:ind w:right="237"/>
              <w:rPr>
                <w:sz w:val="12"/>
                <w:szCs w:val="12"/>
                <w:lang w:val="es-ES_tradnl"/>
              </w:rPr>
            </w:pPr>
            <w:r w:rsidRPr="00797906">
              <w:rPr>
                <w:sz w:val="12"/>
                <w:szCs w:val="12"/>
                <w:lang w:val="es-ES_tradnl"/>
              </w:rPr>
              <w:t>Otros Ingresos y Beneficios Varios</w:t>
            </w:r>
          </w:p>
        </w:tc>
        <w:tc>
          <w:tcPr>
            <w:tcW w:w="1418" w:type="dxa"/>
            <w:vAlign w:val="center"/>
          </w:tcPr>
          <w:p w14:paraId="32A01DF6" w14:textId="5E60D5C2" w:rsidR="00172F29" w:rsidRPr="00990234" w:rsidRDefault="00000B77" w:rsidP="00925B2C">
            <w:pPr>
              <w:pStyle w:val="TEXTAB"/>
              <w:spacing w:after="0"/>
              <w:ind w:right="237"/>
              <w:jc w:val="right"/>
              <w:rPr>
                <w:sz w:val="12"/>
                <w:szCs w:val="12"/>
                <w:lang w:val="es-ES_tradnl"/>
              </w:rPr>
            </w:pPr>
            <w:r>
              <w:rPr>
                <w:sz w:val="12"/>
                <w:szCs w:val="12"/>
                <w:lang w:val="es-ES_tradnl"/>
              </w:rPr>
              <w:t>.2</w:t>
            </w:r>
            <w:r w:rsidR="00667843">
              <w:rPr>
                <w:sz w:val="12"/>
                <w:szCs w:val="12"/>
                <w:lang w:val="es-ES_tradnl"/>
              </w:rPr>
              <w:t>6</w:t>
            </w:r>
          </w:p>
        </w:tc>
        <w:tc>
          <w:tcPr>
            <w:tcW w:w="1418" w:type="dxa"/>
            <w:vAlign w:val="center"/>
          </w:tcPr>
          <w:p w14:paraId="43AA22C2" w14:textId="08BE4F25" w:rsidR="00172F29" w:rsidRPr="0037304A" w:rsidRDefault="0003361F" w:rsidP="0008218B">
            <w:pPr>
              <w:pStyle w:val="TEXTAB"/>
              <w:spacing w:after="0"/>
              <w:ind w:right="237"/>
              <w:jc w:val="right"/>
              <w:rPr>
                <w:sz w:val="12"/>
                <w:szCs w:val="12"/>
                <w:lang w:val="es-ES_tradnl"/>
              </w:rPr>
            </w:pPr>
            <w:r>
              <w:rPr>
                <w:sz w:val="12"/>
                <w:szCs w:val="12"/>
                <w:lang w:val="es-ES_tradnl"/>
              </w:rPr>
              <w:t>40,847</w:t>
            </w:r>
          </w:p>
        </w:tc>
      </w:tr>
    </w:tbl>
    <w:p w14:paraId="4E5A8875" w14:textId="77777777" w:rsidR="00172F29" w:rsidRPr="0037304A" w:rsidRDefault="00172F29" w:rsidP="00172F29">
      <w:pPr>
        <w:pStyle w:val="Prrafodelista"/>
        <w:numPr>
          <w:ilvl w:val="0"/>
          <w:numId w:val="2"/>
        </w:num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172F29" w:rsidRPr="0037304A" w14:paraId="404C77B9" w14:textId="77777777" w:rsidTr="00A23183">
        <w:trPr>
          <w:trHeight w:val="280"/>
          <w:jc w:val="center"/>
        </w:trPr>
        <w:tc>
          <w:tcPr>
            <w:tcW w:w="5672" w:type="dxa"/>
            <w:shd w:val="clear" w:color="auto" w:fill="D2D3D5"/>
            <w:vAlign w:val="center"/>
          </w:tcPr>
          <w:p w14:paraId="0231C4F4" w14:textId="77777777" w:rsidR="00172F29" w:rsidRPr="0037304A" w:rsidRDefault="00172F29" w:rsidP="00A23183">
            <w:pPr>
              <w:pStyle w:val="TEXTAB"/>
              <w:spacing w:after="0"/>
              <w:ind w:right="237"/>
              <w:jc w:val="center"/>
              <w:rPr>
                <w:b/>
                <w:sz w:val="12"/>
                <w:szCs w:val="12"/>
                <w:lang w:val="es-ES_tradnl"/>
              </w:rPr>
            </w:pPr>
            <w:r w:rsidRPr="0037304A">
              <w:rPr>
                <w:b/>
                <w:sz w:val="12"/>
                <w:szCs w:val="12"/>
              </w:rPr>
              <w:t>TOTAL</w:t>
            </w:r>
          </w:p>
        </w:tc>
        <w:tc>
          <w:tcPr>
            <w:tcW w:w="1418" w:type="dxa"/>
            <w:shd w:val="clear" w:color="auto" w:fill="D2D3D5"/>
            <w:vAlign w:val="center"/>
          </w:tcPr>
          <w:p w14:paraId="4A5D6CF4" w14:textId="34E32B41" w:rsidR="00172F29" w:rsidRPr="00332500" w:rsidRDefault="00000B77" w:rsidP="00925B2C">
            <w:pPr>
              <w:pStyle w:val="TEXTAB"/>
              <w:spacing w:after="0"/>
              <w:ind w:right="237"/>
              <w:jc w:val="right"/>
              <w:rPr>
                <w:b/>
                <w:sz w:val="12"/>
                <w:szCs w:val="12"/>
                <w:lang w:val="es-ES_tradnl"/>
              </w:rPr>
            </w:pPr>
            <w:r>
              <w:rPr>
                <w:b/>
                <w:sz w:val="12"/>
                <w:szCs w:val="12"/>
                <w:lang w:val="es-ES_tradnl"/>
              </w:rPr>
              <w:t>.2</w:t>
            </w:r>
            <w:r w:rsidR="00667843">
              <w:rPr>
                <w:b/>
                <w:sz w:val="12"/>
                <w:szCs w:val="12"/>
                <w:lang w:val="es-ES_tradnl"/>
              </w:rPr>
              <w:t>6</w:t>
            </w:r>
          </w:p>
        </w:tc>
        <w:tc>
          <w:tcPr>
            <w:tcW w:w="1418" w:type="dxa"/>
            <w:shd w:val="clear" w:color="auto" w:fill="D2D3D5"/>
            <w:vAlign w:val="center"/>
          </w:tcPr>
          <w:p w14:paraId="7D299BD7" w14:textId="329EEF90" w:rsidR="00172F29" w:rsidRPr="00332500" w:rsidRDefault="00172F29" w:rsidP="00A23183">
            <w:pPr>
              <w:pStyle w:val="TEXTAB"/>
              <w:spacing w:after="0"/>
              <w:ind w:right="237"/>
              <w:jc w:val="center"/>
              <w:rPr>
                <w:b/>
                <w:sz w:val="12"/>
                <w:szCs w:val="12"/>
                <w:lang w:val="es-ES_tradnl"/>
              </w:rPr>
            </w:pPr>
            <w:r w:rsidRPr="0037304A">
              <w:rPr>
                <w:sz w:val="12"/>
                <w:szCs w:val="12"/>
                <w:lang w:val="es-ES_tradnl"/>
              </w:rPr>
              <w:t xml:space="preserve">          </w:t>
            </w:r>
            <w:r>
              <w:rPr>
                <w:sz w:val="12"/>
                <w:szCs w:val="12"/>
                <w:lang w:val="es-ES_tradnl"/>
              </w:rPr>
              <w:t xml:space="preserve">          </w:t>
            </w:r>
            <w:r w:rsidR="0003361F">
              <w:rPr>
                <w:b/>
                <w:sz w:val="12"/>
                <w:szCs w:val="12"/>
                <w:lang w:val="es-ES_tradnl"/>
              </w:rPr>
              <w:t>40,847</w:t>
            </w:r>
          </w:p>
        </w:tc>
      </w:tr>
      <w:tr w:rsidR="00172F29" w:rsidRPr="0037304A" w14:paraId="033CE2A6" w14:textId="77777777" w:rsidTr="00A23183">
        <w:trPr>
          <w:trHeight w:val="50"/>
          <w:jc w:val="center"/>
        </w:trPr>
        <w:tc>
          <w:tcPr>
            <w:tcW w:w="5672" w:type="dxa"/>
            <w:shd w:val="clear" w:color="auto" w:fill="D2D3D5"/>
            <w:vAlign w:val="center"/>
          </w:tcPr>
          <w:p w14:paraId="5099CE58" w14:textId="77777777" w:rsidR="00172F29" w:rsidRPr="0037304A" w:rsidRDefault="00172F29" w:rsidP="00A23183">
            <w:pPr>
              <w:pStyle w:val="TEXTAB"/>
              <w:spacing w:after="0"/>
              <w:ind w:right="237"/>
              <w:jc w:val="center"/>
              <w:rPr>
                <w:b/>
                <w:sz w:val="12"/>
                <w:szCs w:val="12"/>
              </w:rPr>
            </w:pPr>
          </w:p>
        </w:tc>
        <w:tc>
          <w:tcPr>
            <w:tcW w:w="1418" w:type="dxa"/>
            <w:shd w:val="clear" w:color="auto" w:fill="D2D3D5"/>
            <w:vAlign w:val="center"/>
          </w:tcPr>
          <w:p w14:paraId="378DF384" w14:textId="77777777" w:rsidR="00172F29" w:rsidRPr="00990234" w:rsidRDefault="00172F29" w:rsidP="00A23183">
            <w:pPr>
              <w:pStyle w:val="TEXTAB"/>
              <w:spacing w:after="0"/>
              <w:ind w:right="237"/>
              <w:jc w:val="right"/>
              <w:rPr>
                <w:b/>
                <w:sz w:val="12"/>
                <w:szCs w:val="12"/>
                <w:lang w:val="es-ES_tradnl"/>
              </w:rPr>
            </w:pPr>
          </w:p>
        </w:tc>
        <w:tc>
          <w:tcPr>
            <w:tcW w:w="1418" w:type="dxa"/>
            <w:shd w:val="clear" w:color="auto" w:fill="D2D3D5"/>
            <w:vAlign w:val="center"/>
          </w:tcPr>
          <w:p w14:paraId="5BC3D7DB" w14:textId="77777777" w:rsidR="00172F29" w:rsidRPr="0037304A" w:rsidRDefault="00172F29" w:rsidP="00A23183">
            <w:pPr>
              <w:pStyle w:val="TEXTAB"/>
              <w:spacing w:after="0"/>
              <w:ind w:right="237"/>
              <w:jc w:val="center"/>
              <w:rPr>
                <w:sz w:val="12"/>
                <w:szCs w:val="12"/>
                <w:lang w:val="es-ES_tradnl"/>
              </w:rPr>
            </w:pPr>
          </w:p>
        </w:tc>
      </w:tr>
    </w:tbl>
    <w:p w14:paraId="51CFB7F8" w14:textId="77777777" w:rsidR="00172F29" w:rsidRDefault="00172F29" w:rsidP="00172F29">
      <w:pPr>
        <w:spacing w:after="0" w:line="240" w:lineRule="auto"/>
        <w:ind w:left="0" w:firstLine="0"/>
        <w:rPr>
          <w:sz w:val="4"/>
          <w:szCs w:val="4"/>
        </w:rPr>
      </w:pPr>
    </w:p>
    <w:p w14:paraId="4B01B541" w14:textId="77777777" w:rsidR="00771057" w:rsidRDefault="00771057" w:rsidP="0005276B">
      <w:pPr>
        <w:tabs>
          <w:tab w:val="left" w:pos="1276"/>
        </w:tabs>
        <w:spacing w:after="0" w:line="240" w:lineRule="auto"/>
        <w:ind w:right="-1"/>
        <w:rPr>
          <w:rFonts w:ascii="Source Sans Pro" w:hAnsi="Source Sans Pro" w:cs="Arial"/>
          <w:b/>
          <w:sz w:val="24"/>
          <w:szCs w:val="24"/>
        </w:rPr>
      </w:pPr>
    </w:p>
    <w:p w14:paraId="03B94C14"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Gastos y Otras Pérdidas:</w:t>
      </w:r>
    </w:p>
    <w:p w14:paraId="76A859D4"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7893DE05" w14:textId="272A83DE" w:rsidR="0005276B" w:rsidRDefault="00A12B9F" w:rsidP="0005276B">
      <w:pPr>
        <w:tabs>
          <w:tab w:val="left" w:pos="1276"/>
        </w:tabs>
        <w:spacing w:after="0" w:line="240" w:lineRule="auto"/>
        <w:ind w:right="-1"/>
        <w:rPr>
          <w:rFonts w:ascii="Source Sans Pro" w:hAnsi="Source Sans Pro" w:cs="Arial"/>
          <w:sz w:val="24"/>
          <w:szCs w:val="24"/>
        </w:rPr>
      </w:pPr>
      <w:r w:rsidRPr="00A12B9F">
        <w:rPr>
          <w:rFonts w:ascii="Source Sans Pro" w:hAnsi="Source Sans Pro" w:cs="Arial"/>
          <w:sz w:val="24"/>
          <w:szCs w:val="24"/>
        </w:rPr>
        <w:t xml:space="preserve">Al </w:t>
      </w:r>
      <w:r w:rsidR="005F0A9A">
        <w:rPr>
          <w:rFonts w:ascii="Source Sans Pro" w:hAnsi="Source Sans Pro" w:cs="Arial"/>
          <w:sz w:val="24"/>
          <w:szCs w:val="24"/>
        </w:rPr>
        <w:t>31</w:t>
      </w:r>
      <w:r w:rsidRPr="00A12B9F">
        <w:rPr>
          <w:rFonts w:ascii="Source Sans Pro" w:hAnsi="Source Sans Pro" w:cs="Arial"/>
          <w:sz w:val="24"/>
          <w:szCs w:val="24"/>
        </w:rPr>
        <w:t xml:space="preserve"> de </w:t>
      </w:r>
      <w:r w:rsidR="005F0A9A">
        <w:rPr>
          <w:rFonts w:ascii="Source Sans Pro" w:hAnsi="Source Sans Pro" w:cs="Arial"/>
          <w:sz w:val="24"/>
          <w:szCs w:val="24"/>
        </w:rPr>
        <w:t xml:space="preserve">Marzo </w:t>
      </w:r>
      <w:r w:rsidRPr="00A12B9F">
        <w:rPr>
          <w:rFonts w:ascii="Source Sans Pro" w:hAnsi="Source Sans Pro" w:cs="Arial"/>
          <w:sz w:val="24"/>
          <w:szCs w:val="24"/>
        </w:rPr>
        <w:t>de 20</w:t>
      </w:r>
      <w:r>
        <w:rPr>
          <w:rFonts w:ascii="Source Sans Pro" w:hAnsi="Source Sans Pro" w:cs="Arial"/>
          <w:sz w:val="24"/>
          <w:szCs w:val="24"/>
        </w:rPr>
        <w:t>2</w:t>
      </w:r>
      <w:r w:rsidR="00474198">
        <w:rPr>
          <w:rFonts w:ascii="Source Sans Pro" w:hAnsi="Source Sans Pro" w:cs="Arial"/>
          <w:sz w:val="24"/>
          <w:szCs w:val="24"/>
        </w:rPr>
        <w:t>1</w:t>
      </w:r>
      <w:r w:rsidRPr="00A12B9F">
        <w:rPr>
          <w:rFonts w:ascii="Source Sans Pro" w:hAnsi="Source Sans Pro" w:cs="Arial"/>
          <w:sz w:val="24"/>
          <w:szCs w:val="24"/>
        </w:rPr>
        <w:t xml:space="preserve"> y 20</w:t>
      </w:r>
      <w:r w:rsidR="00474198">
        <w:rPr>
          <w:rFonts w:ascii="Source Sans Pro" w:hAnsi="Source Sans Pro" w:cs="Arial"/>
          <w:sz w:val="24"/>
          <w:szCs w:val="24"/>
        </w:rPr>
        <w:t>20</w:t>
      </w:r>
      <w:r w:rsidRPr="00A12B9F">
        <w:rPr>
          <w:rFonts w:ascii="Source Sans Pro" w:hAnsi="Source Sans Pro" w:cs="Arial"/>
          <w:sz w:val="24"/>
          <w:szCs w:val="24"/>
        </w:rPr>
        <w:t>, este rubro está integrado por:</w:t>
      </w:r>
    </w:p>
    <w:p w14:paraId="59457D93" w14:textId="77777777" w:rsidR="00A12B9F" w:rsidRDefault="00A12B9F" w:rsidP="0005276B">
      <w:pPr>
        <w:tabs>
          <w:tab w:val="left" w:pos="1276"/>
        </w:tabs>
        <w:spacing w:after="0" w:line="240" w:lineRule="auto"/>
        <w:ind w:right="-1"/>
        <w:rPr>
          <w:rFonts w:ascii="Source Sans Pro" w:hAnsi="Source Sans Pro" w:cs="Arial"/>
          <w:sz w:val="24"/>
          <w:szCs w:val="2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05276B" w:rsidRPr="00272BD4" w14:paraId="75E17133" w14:textId="77777777" w:rsidTr="007C0D0A">
        <w:trPr>
          <w:trHeight w:val="280"/>
          <w:jc w:val="center"/>
        </w:trPr>
        <w:tc>
          <w:tcPr>
            <w:tcW w:w="8508" w:type="dxa"/>
            <w:shd w:val="clear" w:color="auto" w:fill="A9ABAE"/>
            <w:vAlign w:val="center"/>
          </w:tcPr>
          <w:p w14:paraId="5BB9530F" w14:textId="77777777" w:rsidR="0005276B" w:rsidRPr="00272BD4" w:rsidRDefault="0005276B" w:rsidP="007C0D0A">
            <w:pPr>
              <w:pStyle w:val="ENCTAB"/>
              <w:spacing w:after="0"/>
              <w:rPr>
                <w:sz w:val="14"/>
                <w:szCs w:val="14"/>
              </w:rPr>
            </w:pPr>
            <w:r>
              <w:rPr>
                <w:sz w:val="14"/>
                <w:szCs w:val="14"/>
              </w:rPr>
              <w:t>GASTOS Y OTRAS PÉRDIDAS</w:t>
            </w:r>
          </w:p>
          <w:p w14:paraId="6FB4605B" w14:textId="77777777" w:rsidR="0005276B" w:rsidRPr="00272BD4" w:rsidRDefault="0005276B" w:rsidP="007C0D0A">
            <w:pPr>
              <w:pStyle w:val="ENCTAB"/>
              <w:spacing w:after="0"/>
              <w:rPr>
                <w:sz w:val="14"/>
                <w:szCs w:val="14"/>
              </w:rPr>
            </w:pPr>
            <w:r>
              <w:rPr>
                <w:sz w:val="14"/>
                <w:szCs w:val="14"/>
              </w:rPr>
              <w:t>(CIFRAS A PESOS)</w:t>
            </w:r>
          </w:p>
        </w:tc>
      </w:tr>
    </w:tbl>
    <w:p w14:paraId="64C0B254" w14:textId="77777777" w:rsidR="0005276B" w:rsidRPr="00723525" w:rsidRDefault="0005276B" w:rsidP="0005276B">
      <w:pPr>
        <w:pStyle w:val="Prrafodelista"/>
        <w:numPr>
          <w:ilvl w:val="0"/>
          <w:numId w:val="2"/>
        </w:num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5276B" w:rsidRPr="00272BD4" w14:paraId="3E5AB085" w14:textId="77777777" w:rsidTr="007C0D0A">
        <w:trPr>
          <w:trHeight w:val="280"/>
          <w:jc w:val="center"/>
        </w:trPr>
        <w:tc>
          <w:tcPr>
            <w:tcW w:w="5672" w:type="dxa"/>
            <w:shd w:val="clear" w:color="auto" w:fill="D2D3D5"/>
            <w:vAlign w:val="center"/>
          </w:tcPr>
          <w:p w14:paraId="4F8623A5" w14:textId="77777777" w:rsidR="0005276B" w:rsidRPr="00272BD4" w:rsidRDefault="0005276B" w:rsidP="007C0D0A">
            <w:pPr>
              <w:pStyle w:val="ENCTAB"/>
              <w:spacing w:after="0"/>
              <w:rPr>
                <w:sz w:val="14"/>
                <w:szCs w:val="14"/>
              </w:rPr>
            </w:pPr>
            <w:r>
              <w:rPr>
                <w:sz w:val="14"/>
                <w:szCs w:val="14"/>
              </w:rPr>
              <w:t>INTEGRACIÓN</w:t>
            </w:r>
          </w:p>
        </w:tc>
        <w:tc>
          <w:tcPr>
            <w:tcW w:w="1418" w:type="dxa"/>
            <w:shd w:val="clear" w:color="auto" w:fill="D2D3D5"/>
            <w:vAlign w:val="center"/>
          </w:tcPr>
          <w:p w14:paraId="681256B1" w14:textId="5520CC99" w:rsidR="0005276B" w:rsidRPr="00272BD4" w:rsidRDefault="0005276B" w:rsidP="00A12B9F">
            <w:pPr>
              <w:pStyle w:val="ENCTAB"/>
              <w:spacing w:after="0"/>
              <w:rPr>
                <w:sz w:val="14"/>
                <w:szCs w:val="14"/>
              </w:rPr>
            </w:pPr>
            <w:r>
              <w:rPr>
                <w:sz w:val="14"/>
                <w:szCs w:val="14"/>
              </w:rPr>
              <w:t>20</w:t>
            </w:r>
            <w:r w:rsidR="00A12B9F">
              <w:rPr>
                <w:sz w:val="14"/>
                <w:szCs w:val="14"/>
              </w:rPr>
              <w:t>2</w:t>
            </w:r>
            <w:r w:rsidR="00474198">
              <w:rPr>
                <w:sz w:val="14"/>
                <w:szCs w:val="14"/>
              </w:rPr>
              <w:t>1</w:t>
            </w:r>
          </w:p>
        </w:tc>
        <w:tc>
          <w:tcPr>
            <w:tcW w:w="1418" w:type="dxa"/>
            <w:shd w:val="clear" w:color="auto" w:fill="D2D3D5"/>
            <w:vAlign w:val="center"/>
          </w:tcPr>
          <w:p w14:paraId="2294B7C4" w14:textId="4BACB956" w:rsidR="0005276B" w:rsidRPr="00272BD4" w:rsidRDefault="0005276B" w:rsidP="00A12B9F">
            <w:pPr>
              <w:pStyle w:val="ENCTAB"/>
              <w:spacing w:after="0"/>
              <w:rPr>
                <w:sz w:val="14"/>
                <w:szCs w:val="14"/>
              </w:rPr>
            </w:pPr>
            <w:r>
              <w:rPr>
                <w:sz w:val="14"/>
                <w:szCs w:val="14"/>
              </w:rPr>
              <w:t>20</w:t>
            </w:r>
            <w:r w:rsidR="00474198">
              <w:rPr>
                <w:sz w:val="14"/>
                <w:szCs w:val="14"/>
              </w:rPr>
              <w:t>20</w:t>
            </w:r>
          </w:p>
        </w:tc>
      </w:tr>
    </w:tbl>
    <w:p w14:paraId="3832C1BF" w14:textId="77777777" w:rsidR="0005276B" w:rsidRPr="00723525" w:rsidRDefault="0005276B" w:rsidP="0005276B">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13406E97" w14:textId="77777777" w:rsidTr="007C0D0A">
        <w:trPr>
          <w:trHeight w:val="280"/>
          <w:jc w:val="center"/>
        </w:trPr>
        <w:tc>
          <w:tcPr>
            <w:tcW w:w="5672" w:type="dxa"/>
            <w:vAlign w:val="center"/>
          </w:tcPr>
          <w:p w14:paraId="0E3F97A7" w14:textId="79672029" w:rsidR="0005276B" w:rsidRPr="0063233F" w:rsidRDefault="00A12B9F" w:rsidP="007C0D0A">
            <w:pPr>
              <w:pStyle w:val="TEXTAB"/>
              <w:spacing w:after="0"/>
              <w:ind w:right="237"/>
              <w:rPr>
                <w:sz w:val="12"/>
                <w:szCs w:val="12"/>
                <w:lang w:val="es-ES_tradnl"/>
              </w:rPr>
            </w:pPr>
            <w:r w:rsidRPr="0037304A">
              <w:rPr>
                <w:sz w:val="12"/>
                <w:szCs w:val="12"/>
                <w:lang w:val="es-ES_tradnl"/>
              </w:rPr>
              <w:t>Servicios Personales</w:t>
            </w:r>
          </w:p>
        </w:tc>
        <w:tc>
          <w:tcPr>
            <w:tcW w:w="1418" w:type="dxa"/>
            <w:vAlign w:val="center"/>
          </w:tcPr>
          <w:p w14:paraId="38A99E49" w14:textId="7EF90ADA" w:rsidR="0005276B" w:rsidRPr="0063233F" w:rsidRDefault="00667843" w:rsidP="00982FD9">
            <w:pPr>
              <w:pStyle w:val="TEXTAB"/>
              <w:spacing w:after="0"/>
              <w:ind w:right="237"/>
              <w:jc w:val="right"/>
              <w:rPr>
                <w:sz w:val="12"/>
                <w:szCs w:val="12"/>
                <w:lang w:val="es-ES_tradnl"/>
              </w:rPr>
            </w:pPr>
            <w:r>
              <w:rPr>
                <w:sz w:val="12"/>
                <w:szCs w:val="12"/>
                <w:lang w:val="es-ES_tradnl"/>
              </w:rPr>
              <w:t>4,252,173.87</w:t>
            </w:r>
          </w:p>
        </w:tc>
        <w:tc>
          <w:tcPr>
            <w:tcW w:w="1418" w:type="dxa"/>
            <w:vAlign w:val="center"/>
          </w:tcPr>
          <w:p w14:paraId="5E2A2E55" w14:textId="2D57FEE9" w:rsidR="0005276B" w:rsidRPr="0063233F" w:rsidRDefault="0003361F" w:rsidP="007C0D0A">
            <w:pPr>
              <w:pStyle w:val="TEXTAB"/>
              <w:spacing w:after="0"/>
              <w:ind w:right="237"/>
              <w:jc w:val="right"/>
              <w:rPr>
                <w:sz w:val="12"/>
                <w:szCs w:val="12"/>
                <w:lang w:val="es-ES_tradnl"/>
              </w:rPr>
            </w:pPr>
            <w:r>
              <w:rPr>
                <w:sz w:val="12"/>
                <w:szCs w:val="12"/>
                <w:lang w:val="es-ES_tradnl"/>
              </w:rPr>
              <w:t>4,142,165</w:t>
            </w:r>
          </w:p>
        </w:tc>
      </w:tr>
      <w:tr w:rsidR="00A12B9F" w:rsidRPr="0063233F" w14:paraId="1DAD3BB4" w14:textId="77777777" w:rsidTr="007C0D0A">
        <w:trPr>
          <w:trHeight w:val="280"/>
          <w:jc w:val="center"/>
        </w:trPr>
        <w:tc>
          <w:tcPr>
            <w:tcW w:w="5672" w:type="dxa"/>
            <w:vAlign w:val="center"/>
          </w:tcPr>
          <w:p w14:paraId="29DF4610" w14:textId="7F80F329" w:rsidR="00A12B9F" w:rsidRPr="0063233F" w:rsidRDefault="00A12B9F" w:rsidP="007C0D0A">
            <w:pPr>
              <w:pStyle w:val="TEXTAB"/>
              <w:spacing w:after="0"/>
              <w:ind w:right="237"/>
              <w:rPr>
                <w:sz w:val="12"/>
                <w:szCs w:val="12"/>
                <w:lang w:val="es-ES_tradnl"/>
              </w:rPr>
            </w:pPr>
            <w:r w:rsidRPr="0037304A">
              <w:rPr>
                <w:sz w:val="12"/>
                <w:szCs w:val="12"/>
                <w:lang w:val="es-ES_tradnl"/>
              </w:rPr>
              <w:t>Materiales y Suministros</w:t>
            </w:r>
          </w:p>
        </w:tc>
        <w:tc>
          <w:tcPr>
            <w:tcW w:w="1418" w:type="dxa"/>
            <w:vAlign w:val="center"/>
          </w:tcPr>
          <w:p w14:paraId="758F97EB" w14:textId="3B359E80" w:rsidR="00A12B9F" w:rsidRPr="0063233F" w:rsidRDefault="006A5E68" w:rsidP="007C0D0A">
            <w:pPr>
              <w:pStyle w:val="TEXTAB"/>
              <w:spacing w:after="0"/>
              <w:ind w:right="237"/>
              <w:jc w:val="right"/>
              <w:rPr>
                <w:sz w:val="12"/>
                <w:szCs w:val="12"/>
                <w:lang w:val="es-ES_tradnl"/>
              </w:rPr>
            </w:pPr>
            <w:r>
              <w:rPr>
                <w:sz w:val="12"/>
                <w:szCs w:val="12"/>
                <w:lang w:val="es-ES_tradnl"/>
              </w:rPr>
              <w:t>-</w:t>
            </w:r>
            <w:r w:rsidR="00667843">
              <w:rPr>
                <w:sz w:val="12"/>
                <w:szCs w:val="12"/>
                <w:lang w:val="es-ES_tradnl"/>
              </w:rPr>
              <w:t>393,148.70</w:t>
            </w:r>
          </w:p>
        </w:tc>
        <w:tc>
          <w:tcPr>
            <w:tcW w:w="1418" w:type="dxa"/>
            <w:vAlign w:val="center"/>
          </w:tcPr>
          <w:p w14:paraId="20C416D9" w14:textId="7D244D93" w:rsidR="00A12B9F" w:rsidRPr="0063233F" w:rsidRDefault="0003361F" w:rsidP="007C0D0A">
            <w:pPr>
              <w:pStyle w:val="TEXTAB"/>
              <w:spacing w:after="0"/>
              <w:ind w:right="237"/>
              <w:jc w:val="right"/>
              <w:rPr>
                <w:sz w:val="12"/>
                <w:szCs w:val="12"/>
                <w:lang w:val="es-ES_tradnl"/>
              </w:rPr>
            </w:pPr>
            <w:r>
              <w:rPr>
                <w:sz w:val="12"/>
                <w:szCs w:val="12"/>
                <w:lang w:val="es-ES_tradnl"/>
              </w:rPr>
              <w:t>186,582</w:t>
            </w:r>
          </w:p>
        </w:tc>
      </w:tr>
      <w:tr w:rsidR="00A12B9F" w:rsidRPr="0063233F" w14:paraId="423400C3" w14:textId="77777777" w:rsidTr="007C0D0A">
        <w:trPr>
          <w:trHeight w:val="280"/>
          <w:jc w:val="center"/>
        </w:trPr>
        <w:tc>
          <w:tcPr>
            <w:tcW w:w="5672" w:type="dxa"/>
            <w:vAlign w:val="center"/>
          </w:tcPr>
          <w:p w14:paraId="19D83D10" w14:textId="61F8718E" w:rsidR="00A12B9F" w:rsidRPr="0063233F" w:rsidRDefault="00A12B9F" w:rsidP="007C0D0A">
            <w:pPr>
              <w:pStyle w:val="TEXTAB"/>
              <w:spacing w:after="0"/>
              <w:ind w:right="237"/>
              <w:rPr>
                <w:sz w:val="12"/>
                <w:szCs w:val="12"/>
                <w:lang w:val="es-ES_tradnl"/>
              </w:rPr>
            </w:pPr>
            <w:r w:rsidRPr="0037304A">
              <w:rPr>
                <w:sz w:val="12"/>
                <w:szCs w:val="12"/>
                <w:lang w:val="es-ES_tradnl"/>
              </w:rPr>
              <w:t>Servicios Generales</w:t>
            </w:r>
          </w:p>
        </w:tc>
        <w:tc>
          <w:tcPr>
            <w:tcW w:w="1418" w:type="dxa"/>
            <w:vAlign w:val="center"/>
          </w:tcPr>
          <w:p w14:paraId="17AB4C08" w14:textId="5C928914" w:rsidR="00A12B9F" w:rsidRPr="0063233F" w:rsidRDefault="00667843" w:rsidP="007C0D0A">
            <w:pPr>
              <w:pStyle w:val="TEXTAB"/>
              <w:spacing w:after="0"/>
              <w:ind w:right="237"/>
              <w:jc w:val="right"/>
              <w:rPr>
                <w:sz w:val="12"/>
                <w:szCs w:val="12"/>
                <w:lang w:val="es-ES_tradnl"/>
              </w:rPr>
            </w:pPr>
            <w:r>
              <w:rPr>
                <w:sz w:val="12"/>
                <w:szCs w:val="12"/>
                <w:lang w:val="es-ES_tradnl"/>
              </w:rPr>
              <w:t>277</w:t>
            </w:r>
            <w:r w:rsidR="006A5E68">
              <w:rPr>
                <w:sz w:val="12"/>
                <w:szCs w:val="12"/>
                <w:lang w:val="es-ES_tradnl"/>
              </w:rPr>
              <w:t>,073.14</w:t>
            </w:r>
          </w:p>
        </w:tc>
        <w:tc>
          <w:tcPr>
            <w:tcW w:w="1418" w:type="dxa"/>
            <w:vAlign w:val="center"/>
          </w:tcPr>
          <w:p w14:paraId="219091BF" w14:textId="3EA3EC24" w:rsidR="00A12B9F" w:rsidRPr="0063233F" w:rsidRDefault="0003361F" w:rsidP="007C0D0A">
            <w:pPr>
              <w:pStyle w:val="TEXTAB"/>
              <w:spacing w:after="0"/>
              <w:ind w:right="237"/>
              <w:jc w:val="right"/>
              <w:rPr>
                <w:sz w:val="12"/>
                <w:szCs w:val="12"/>
                <w:lang w:val="es-ES_tradnl"/>
              </w:rPr>
            </w:pPr>
            <w:r>
              <w:rPr>
                <w:sz w:val="12"/>
                <w:szCs w:val="12"/>
                <w:lang w:val="es-ES_tradnl"/>
              </w:rPr>
              <w:t>-910,824</w:t>
            </w:r>
          </w:p>
        </w:tc>
      </w:tr>
    </w:tbl>
    <w:p w14:paraId="28FA114B" w14:textId="77777777" w:rsidR="0005276B" w:rsidRPr="00723525" w:rsidRDefault="0005276B" w:rsidP="0005276B">
      <w:pPr>
        <w:pStyle w:val="Prrafodelista"/>
        <w:numPr>
          <w:ilvl w:val="0"/>
          <w:numId w:val="2"/>
        </w:num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6821E88B" w14:textId="77777777" w:rsidTr="007C0D0A">
        <w:trPr>
          <w:trHeight w:val="280"/>
          <w:jc w:val="center"/>
        </w:trPr>
        <w:tc>
          <w:tcPr>
            <w:tcW w:w="5672" w:type="dxa"/>
            <w:shd w:val="clear" w:color="auto" w:fill="D2D3D5"/>
            <w:vAlign w:val="center"/>
          </w:tcPr>
          <w:p w14:paraId="1C762F8F" w14:textId="77777777" w:rsidR="0005276B" w:rsidRPr="000E6A30" w:rsidRDefault="0005276B" w:rsidP="007C0D0A">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7D0B3519" w14:textId="7BF68412" w:rsidR="0005276B" w:rsidRPr="00A12B9F" w:rsidRDefault="006A5E68" w:rsidP="00982FD9">
            <w:pPr>
              <w:pStyle w:val="TEXTAB"/>
              <w:spacing w:after="0"/>
              <w:ind w:right="237"/>
              <w:jc w:val="right"/>
              <w:rPr>
                <w:b/>
                <w:sz w:val="12"/>
                <w:szCs w:val="12"/>
                <w:lang w:val="es-ES_tradnl"/>
              </w:rPr>
            </w:pPr>
            <w:r>
              <w:rPr>
                <w:b/>
                <w:sz w:val="12"/>
                <w:szCs w:val="12"/>
                <w:lang w:val="es-ES_tradnl"/>
              </w:rPr>
              <w:t>4,136,098.31</w:t>
            </w:r>
          </w:p>
        </w:tc>
        <w:tc>
          <w:tcPr>
            <w:tcW w:w="1418" w:type="dxa"/>
            <w:shd w:val="clear" w:color="auto" w:fill="D2D3D5"/>
            <w:vAlign w:val="center"/>
          </w:tcPr>
          <w:p w14:paraId="3200EA1B" w14:textId="04D111D0" w:rsidR="0005276B" w:rsidRPr="00A12B9F" w:rsidRDefault="009F330B" w:rsidP="007C0D0A">
            <w:pPr>
              <w:pStyle w:val="TEXTAB"/>
              <w:spacing w:after="0"/>
              <w:ind w:right="237"/>
              <w:jc w:val="right"/>
              <w:rPr>
                <w:b/>
                <w:sz w:val="12"/>
                <w:szCs w:val="12"/>
                <w:lang w:val="es-ES_tradnl"/>
              </w:rPr>
            </w:pPr>
            <w:r>
              <w:rPr>
                <w:b/>
                <w:sz w:val="12"/>
                <w:szCs w:val="12"/>
                <w:lang w:val="es-ES_tradnl"/>
              </w:rPr>
              <w:t>3,417,923</w:t>
            </w:r>
          </w:p>
        </w:tc>
      </w:tr>
    </w:tbl>
    <w:p w14:paraId="77E31B6C" w14:textId="77777777" w:rsidR="0005276B" w:rsidRDefault="0005276B" w:rsidP="0005276B">
      <w:pPr>
        <w:tabs>
          <w:tab w:val="left" w:pos="1276"/>
        </w:tabs>
        <w:spacing w:after="0" w:line="240" w:lineRule="auto"/>
        <w:ind w:right="-1"/>
        <w:rPr>
          <w:rFonts w:ascii="Source Sans Pro" w:hAnsi="Source Sans Pro" w:cs="Arial"/>
          <w:sz w:val="24"/>
          <w:szCs w:val="24"/>
        </w:rPr>
      </w:pPr>
    </w:p>
    <w:p w14:paraId="27690FD9" w14:textId="752DBFD2" w:rsidR="00CE7DC6" w:rsidRDefault="00CE7DC6" w:rsidP="0005276B">
      <w:pPr>
        <w:tabs>
          <w:tab w:val="left" w:pos="1276"/>
        </w:tabs>
        <w:spacing w:after="0" w:line="240" w:lineRule="auto"/>
        <w:ind w:right="-1"/>
        <w:rPr>
          <w:rFonts w:ascii="Source Sans Pro" w:hAnsi="Source Sans Pro" w:cs="Arial"/>
          <w:sz w:val="24"/>
          <w:szCs w:val="24"/>
        </w:rPr>
      </w:pPr>
      <w:r w:rsidRPr="00CE7DC6">
        <w:rPr>
          <w:rFonts w:ascii="Source Sans Pro" w:hAnsi="Source Sans Pro" w:cs="Arial"/>
          <w:sz w:val="24"/>
          <w:szCs w:val="24"/>
        </w:rPr>
        <w:t xml:space="preserve">En </w:t>
      </w:r>
      <w:r>
        <w:rPr>
          <w:rFonts w:ascii="Source Sans Pro" w:hAnsi="Source Sans Pro" w:cs="Arial"/>
          <w:sz w:val="24"/>
          <w:szCs w:val="24"/>
        </w:rPr>
        <w:t xml:space="preserve">  </w:t>
      </w:r>
      <w:r w:rsidRPr="00CE7DC6">
        <w:rPr>
          <w:rFonts w:ascii="Source Sans Pro" w:hAnsi="Source Sans Pro" w:cs="Arial"/>
          <w:sz w:val="24"/>
          <w:szCs w:val="24"/>
        </w:rPr>
        <w:t>el</w:t>
      </w:r>
      <w:r>
        <w:rPr>
          <w:rFonts w:ascii="Source Sans Pro" w:hAnsi="Source Sans Pro" w:cs="Arial"/>
          <w:sz w:val="24"/>
          <w:szCs w:val="24"/>
        </w:rPr>
        <w:t xml:space="preserve">  </w:t>
      </w:r>
      <w:r w:rsidRPr="00CE7DC6">
        <w:rPr>
          <w:rFonts w:ascii="Source Sans Pro" w:hAnsi="Source Sans Pro" w:cs="Arial"/>
          <w:sz w:val="24"/>
          <w:szCs w:val="24"/>
        </w:rPr>
        <w:t xml:space="preserve"> rubro</w:t>
      </w:r>
      <w:r>
        <w:rPr>
          <w:rFonts w:ascii="Source Sans Pro" w:hAnsi="Source Sans Pro" w:cs="Arial"/>
          <w:sz w:val="24"/>
          <w:szCs w:val="24"/>
        </w:rPr>
        <w:t xml:space="preserve">  </w:t>
      </w:r>
      <w:r w:rsidRPr="00CE7DC6">
        <w:rPr>
          <w:rFonts w:ascii="Source Sans Pro" w:hAnsi="Source Sans Pro" w:cs="Arial"/>
          <w:sz w:val="24"/>
          <w:szCs w:val="24"/>
        </w:rPr>
        <w:t xml:space="preserve"> de </w:t>
      </w:r>
      <w:r>
        <w:rPr>
          <w:rFonts w:ascii="Source Sans Pro" w:hAnsi="Source Sans Pro" w:cs="Arial"/>
          <w:sz w:val="24"/>
          <w:szCs w:val="24"/>
        </w:rPr>
        <w:t xml:space="preserve"> </w:t>
      </w:r>
      <w:r w:rsidRPr="00CE7DC6">
        <w:rPr>
          <w:rFonts w:ascii="Source Sans Pro" w:hAnsi="Source Sans Pro" w:cs="Arial"/>
          <w:sz w:val="24"/>
          <w:szCs w:val="24"/>
        </w:rPr>
        <w:t>Materiales</w:t>
      </w:r>
      <w:r>
        <w:rPr>
          <w:rFonts w:ascii="Source Sans Pro" w:hAnsi="Source Sans Pro" w:cs="Arial"/>
          <w:sz w:val="24"/>
          <w:szCs w:val="24"/>
        </w:rPr>
        <w:t xml:space="preserve"> </w:t>
      </w:r>
      <w:r w:rsidRPr="00CE7DC6">
        <w:rPr>
          <w:rFonts w:ascii="Source Sans Pro" w:hAnsi="Source Sans Pro" w:cs="Arial"/>
          <w:sz w:val="24"/>
          <w:szCs w:val="24"/>
        </w:rPr>
        <w:t xml:space="preserve"> y</w:t>
      </w:r>
      <w:r>
        <w:rPr>
          <w:rFonts w:ascii="Source Sans Pro" w:hAnsi="Source Sans Pro" w:cs="Arial"/>
          <w:sz w:val="24"/>
          <w:szCs w:val="24"/>
        </w:rPr>
        <w:t xml:space="preserve"> </w:t>
      </w:r>
      <w:r w:rsidRPr="00CE7DC6">
        <w:rPr>
          <w:rFonts w:ascii="Source Sans Pro" w:hAnsi="Source Sans Pro" w:cs="Arial"/>
          <w:sz w:val="24"/>
          <w:szCs w:val="24"/>
        </w:rPr>
        <w:t xml:space="preserve"> Suministros presenta u</w:t>
      </w:r>
      <w:r>
        <w:rPr>
          <w:rFonts w:ascii="Source Sans Pro" w:hAnsi="Source Sans Pro" w:cs="Arial"/>
          <w:sz w:val="24"/>
          <w:szCs w:val="24"/>
        </w:rPr>
        <w:t>na diferencia con los registros</w:t>
      </w:r>
    </w:p>
    <w:p w14:paraId="1F8CA3AB" w14:textId="77777777" w:rsidR="00CE7DC6" w:rsidRDefault="00CE7DC6" w:rsidP="00FB2476">
      <w:pPr>
        <w:tabs>
          <w:tab w:val="left" w:pos="1276"/>
        </w:tabs>
        <w:spacing w:after="0" w:line="240" w:lineRule="auto"/>
        <w:ind w:left="0" w:right="-1" w:firstLine="0"/>
        <w:rPr>
          <w:rFonts w:ascii="Source Sans Pro" w:hAnsi="Source Sans Pro" w:cs="Arial"/>
          <w:sz w:val="24"/>
          <w:szCs w:val="24"/>
        </w:rPr>
      </w:pPr>
      <w:proofErr w:type="gramStart"/>
      <w:r w:rsidRPr="00CE7DC6">
        <w:rPr>
          <w:rFonts w:ascii="Source Sans Pro" w:hAnsi="Source Sans Pro" w:cs="Arial"/>
          <w:sz w:val="24"/>
          <w:szCs w:val="24"/>
        </w:rPr>
        <w:t>presupuestales</w:t>
      </w:r>
      <w:proofErr w:type="gramEnd"/>
      <w:r w:rsidRPr="00CE7DC6">
        <w:rPr>
          <w:rFonts w:ascii="Source Sans Pro" w:hAnsi="Source Sans Pro" w:cs="Arial"/>
          <w:sz w:val="24"/>
          <w:szCs w:val="24"/>
        </w:rPr>
        <w:t>, toda vez que representa el movimiento</w:t>
      </w:r>
      <w:r>
        <w:rPr>
          <w:rFonts w:ascii="Source Sans Pro" w:hAnsi="Source Sans Pro" w:cs="Arial"/>
          <w:sz w:val="24"/>
          <w:szCs w:val="24"/>
        </w:rPr>
        <w:t xml:space="preserve"> neto de entradas y salidas del</w:t>
      </w:r>
    </w:p>
    <w:p w14:paraId="51721E49" w14:textId="716F89FF" w:rsidR="00CE7DC6" w:rsidRPr="00086CE4" w:rsidRDefault="00CE7DC6" w:rsidP="0005276B">
      <w:pPr>
        <w:tabs>
          <w:tab w:val="left" w:pos="1276"/>
        </w:tabs>
        <w:spacing w:after="0" w:line="240" w:lineRule="auto"/>
        <w:ind w:right="-1"/>
        <w:rPr>
          <w:rFonts w:ascii="Source Sans Pro" w:hAnsi="Source Sans Pro" w:cs="Arial"/>
          <w:sz w:val="24"/>
          <w:szCs w:val="24"/>
        </w:rPr>
      </w:pPr>
      <w:proofErr w:type="gramStart"/>
      <w:r w:rsidRPr="00CE7DC6">
        <w:rPr>
          <w:rFonts w:ascii="Source Sans Pro" w:hAnsi="Source Sans Pro" w:cs="Arial"/>
          <w:sz w:val="24"/>
          <w:szCs w:val="24"/>
        </w:rPr>
        <w:t>almacén</w:t>
      </w:r>
      <w:proofErr w:type="gramEnd"/>
      <w:r w:rsidRPr="00CE7DC6">
        <w:rPr>
          <w:rFonts w:ascii="Source Sans Pro" w:hAnsi="Source Sans Pro" w:cs="Arial"/>
          <w:sz w:val="24"/>
          <w:szCs w:val="24"/>
        </w:rPr>
        <w:t>.</w:t>
      </w:r>
    </w:p>
    <w:p w14:paraId="56785E21" w14:textId="77777777" w:rsidR="00771057" w:rsidRDefault="00771057" w:rsidP="0005276B">
      <w:pPr>
        <w:tabs>
          <w:tab w:val="left" w:pos="1276"/>
        </w:tabs>
        <w:spacing w:after="0" w:line="240" w:lineRule="auto"/>
        <w:ind w:right="-1"/>
        <w:rPr>
          <w:rFonts w:ascii="Source Sans Pro" w:hAnsi="Source Sans Pro" w:cs="Arial"/>
          <w:b/>
          <w:sz w:val="24"/>
          <w:szCs w:val="24"/>
        </w:rPr>
      </w:pPr>
    </w:p>
    <w:p w14:paraId="5E9FF2E5" w14:textId="380ED379"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III) Notas al Estado de Variación en la Hacienda Pública</w:t>
      </w:r>
    </w:p>
    <w:p w14:paraId="62C00EBF" w14:textId="77777777" w:rsidR="00771057" w:rsidRDefault="00771057" w:rsidP="00C83D1C">
      <w:pPr>
        <w:pStyle w:val="ROMANOS"/>
        <w:tabs>
          <w:tab w:val="clear" w:pos="720"/>
          <w:tab w:val="left" w:pos="0"/>
        </w:tabs>
        <w:spacing w:after="0" w:line="240" w:lineRule="exact"/>
        <w:ind w:left="0" w:firstLine="0"/>
        <w:rPr>
          <w:rFonts w:ascii="Source Sans Pro" w:hAnsi="Source Sans Pro" w:cs="Arial"/>
          <w:sz w:val="24"/>
          <w:szCs w:val="24"/>
        </w:rPr>
      </w:pPr>
    </w:p>
    <w:p w14:paraId="7D02B1C4" w14:textId="77777777" w:rsidR="00771057" w:rsidRDefault="00C83D1C" w:rsidP="00C83D1C">
      <w:pPr>
        <w:pStyle w:val="ROMANOS"/>
        <w:tabs>
          <w:tab w:val="clear" w:pos="720"/>
          <w:tab w:val="left" w:pos="0"/>
        </w:tabs>
        <w:spacing w:after="0" w:line="240" w:lineRule="exact"/>
        <w:ind w:left="0" w:firstLine="0"/>
        <w:rPr>
          <w:rFonts w:ascii="Source Sans Pro" w:hAnsi="Source Sans Pro" w:cs="Arial"/>
          <w:sz w:val="24"/>
          <w:szCs w:val="24"/>
        </w:rPr>
      </w:pPr>
      <w:r w:rsidRPr="00C83D1C">
        <w:rPr>
          <w:rFonts w:ascii="Source Sans Pro" w:hAnsi="Source Sans Pro" w:cs="Arial"/>
          <w:sz w:val="24"/>
          <w:szCs w:val="24"/>
        </w:rPr>
        <w:t xml:space="preserve">Este rubro está integrado por los excedentes de egresos sobre los ingresos de cada ejercicio desde la fecha de creación del Instituto. En el mes de </w:t>
      </w:r>
      <w:r w:rsidR="005F0A9A">
        <w:rPr>
          <w:rFonts w:ascii="Source Sans Pro" w:hAnsi="Source Sans Pro" w:cs="Arial"/>
          <w:sz w:val="24"/>
          <w:szCs w:val="24"/>
        </w:rPr>
        <w:t>Marzo</w:t>
      </w:r>
      <w:r w:rsidRPr="00C83D1C">
        <w:rPr>
          <w:rFonts w:ascii="Source Sans Pro" w:hAnsi="Source Sans Pro" w:cs="Arial"/>
          <w:sz w:val="24"/>
          <w:szCs w:val="24"/>
        </w:rPr>
        <w:t xml:space="preserve"> de 20</w:t>
      </w:r>
      <w:r>
        <w:rPr>
          <w:rFonts w:ascii="Source Sans Pro" w:hAnsi="Source Sans Pro" w:cs="Arial"/>
          <w:sz w:val="24"/>
          <w:szCs w:val="24"/>
        </w:rPr>
        <w:t>2</w:t>
      </w:r>
      <w:r w:rsidR="00474198">
        <w:rPr>
          <w:rFonts w:ascii="Source Sans Pro" w:hAnsi="Source Sans Pro" w:cs="Arial"/>
          <w:sz w:val="24"/>
          <w:szCs w:val="24"/>
        </w:rPr>
        <w:t>1</w:t>
      </w:r>
      <w:r w:rsidRPr="00C83D1C">
        <w:rPr>
          <w:rFonts w:ascii="Source Sans Pro" w:hAnsi="Source Sans Pro" w:cs="Arial"/>
          <w:sz w:val="24"/>
          <w:szCs w:val="24"/>
        </w:rPr>
        <w:t xml:space="preserve"> se obtuvo un resultado </w:t>
      </w:r>
    </w:p>
    <w:p w14:paraId="73A78315" w14:textId="77777777" w:rsidR="00771057" w:rsidRDefault="00771057" w:rsidP="00C83D1C">
      <w:pPr>
        <w:pStyle w:val="ROMANOS"/>
        <w:tabs>
          <w:tab w:val="clear" w:pos="720"/>
          <w:tab w:val="left" w:pos="0"/>
        </w:tabs>
        <w:spacing w:after="0" w:line="240" w:lineRule="exact"/>
        <w:ind w:left="0" w:firstLine="0"/>
        <w:rPr>
          <w:rFonts w:ascii="Source Sans Pro" w:hAnsi="Source Sans Pro" w:cs="Arial"/>
          <w:sz w:val="24"/>
          <w:szCs w:val="24"/>
        </w:rPr>
      </w:pPr>
    </w:p>
    <w:p w14:paraId="6A338484" w14:textId="6B6A9A1F" w:rsidR="00C83D1C" w:rsidRPr="00C83D1C" w:rsidRDefault="000A58D2" w:rsidP="00C83D1C">
      <w:pPr>
        <w:pStyle w:val="ROMANOS"/>
        <w:tabs>
          <w:tab w:val="clear" w:pos="720"/>
          <w:tab w:val="left" w:pos="0"/>
        </w:tabs>
        <w:spacing w:after="0" w:line="240" w:lineRule="exact"/>
        <w:ind w:left="0" w:firstLine="0"/>
        <w:rPr>
          <w:rFonts w:ascii="Source Sans Pro" w:hAnsi="Source Sans Pro" w:cs="Arial"/>
          <w:sz w:val="24"/>
          <w:szCs w:val="24"/>
        </w:rPr>
      </w:pPr>
      <w:r>
        <w:rPr>
          <w:rFonts w:ascii="Source Sans Pro" w:hAnsi="Source Sans Pro" w:cs="Arial"/>
          <w:sz w:val="24"/>
          <w:szCs w:val="24"/>
        </w:rPr>
        <w:t>Negativo</w:t>
      </w:r>
      <w:r w:rsidR="00C83D1C" w:rsidRPr="00C83D1C">
        <w:rPr>
          <w:rFonts w:ascii="Source Sans Pro" w:hAnsi="Source Sans Pro" w:cs="Arial"/>
          <w:sz w:val="24"/>
          <w:szCs w:val="24"/>
        </w:rPr>
        <w:t xml:space="preserve"> derivado de las actividades propias del Instituto por un importe de </w:t>
      </w:r>
      <w:r>
        <w:rPr>
          <w:rFonts w:ascii="Source Sans Pro" w:hAnsi="Source Sans Pro" w:cs="Arial"/>
          <w:sz w:val="24"/>
          <w:szCs w:val="24"/>
        </w:rPr>
        <w:t>$</w:t>
      </w:r>
      <w:r w:rsidR="00BE1442">
        <w:rPr>
          <w:rFonts w:ascii="Source Sans Pro" w:hAnsi="Source Sans Pro" w:cs="Arial"/>
          <w:sz w:val="24"/>
          <w:szCs w:val="24"/>
        </w:rPr>
        <w:t>5</w:t>
      </w:r>
      <w:proofErr w:type="gramStart"/>
      <w:r>
        <w:rPr>
          <w:rFonts w:ascii="Source Sans Pro" w:hAnsi="Source Sans Pro" w:cs="Arial"/>
          <w:sz w:val="24"/>
          <w:szCs w:val="24"/>
        </w:rPr>
        <w:t>,</w:t>
      </w:r>
      <w:r w:rsidR="00BE1442">
        <w:rPr>
          <w:rFonts w:ascii="Source Sans Pro" w:hAnsi="Source Sans Pro" w:cs="Arial"/>
          <w:sz w:val="24"/>
          <w:szCs w:val="24"/>
        </w:rPr>
        <w:t>487</w:t>
      </w:r>
      <w:r>
        <w:rPr>
          <w:rFonts w:ascii="Source Sans Pro" w:hAnsi="Source Sans Pro" w:cs="Arial"/>
          <w:sz w:val="24"/>
          <w:szCs w:val="24"/>
        </w:rPr>
        <w:t>,</w:t>
      </w:r>
      <w:r w:rsidR="00BE1442">
        <w:rPr>
          <w:rFonts w:ascii="Source Sans Pro" w:hAnsi="Source Sans Pro" w:cs="Arial"/>
          <w:sz w:val="24"/>
          <w:szCs w:val="24"/>
        </w:rPr>
        <w:t>355</w:t>
      </w:r>
      <w:r>
        <w:rPr>
          <w:rFonts w:ascii="Source Sans Pro" w:hAnsi="Source Sans Pro" w:cs="Arial"/>
          <w:sz w:val="24"/>
          <w:szCs w:val="24"/>
        </w:rPr>
        <w:t>.5</w:t>
      </w:r>
      <w:r w:rsidR="00BE1442">
        <w:rPr>
          <w:rFonts w:ascii="Source Sans Pro" w:hAnsi="Source Sans Pro" w:cs="Arial"/>
          <w:sz w:val="24"/>
          <w:szCs w:val="24"/>
        </w:rPr>
        <w:t>9</w:t>
      </w:r>
      <w:proofErr w:type="gramEnd"/>
      <w:r w:rsidR="00C83D1C" w:rsidRPr="00C83D1C">
        <w:rPr>
          <w:rFonts w:ascii="Source Sans Pro" w:hAnsi="Source Sans Pro" w:cs="Arial"/>
          <w:sz w:val="24"/>
          <w:szCs w:val="24"/>
        </w:rPr>
        <w:t>, en el ejercicio 20</w:t>
      </w:r>
      <w:r w:rsidR="00474198">
        <w:rPr>
          <w:rFonts w:ascii="Source Sans Pro" w:hAnsi="Source Sans Pro" w:cs="Arial"/>
          <w:sz w:val="24"/>
          <w:szCs w:val="24"/>
        </w:rPr>
        <w:t>20</w:t>
      </w:r>
      <w:r w:rsidR="00C83D1C" w:rsidRPr="00C83D1C">
        <w:rPr>
          <w:rFonts w:ascii="Source Sans Pro" w:hAnsi="Source Sans Pro" w:cs="Arial"/>
          <w:sz w:val="24"/>
          <w:szCs w:val="24"/>
        </w:rPr>
        <w:t xml:space="preserve"> se obtuvo un resultado </w:t>
      </w:r>
      <w:r w:rsidR="002D6119">
        <w:rPr>
          <w:rFonts w:ascii="Source Sans Pro" w:hAnsi="Source Sans Pro" w:cs="Arial"/>
          <w:sz w:val="24"/>
          <w:szCs w:val="24"/>
        </w:rPr>
        <w:t xml:space="preserve">negativo </w:t>
      </w:r>
      <w:r w:rsidR="00C83D1C" w:rsidRPr="00C83D1C">
        <w:rPr>
          <w:rFonts w:ascii="Source Sans Pro" w:hAnsi="Source Sans Pro" w:cs="Arial"/>
          <w:sz w:val="24"/>
          <w:szCs w:val="24"/>
        </w:rPr>
        <w:t xml:space="preserve">por un importe de </w:t>
      </w:r>
      <w:r w:rsidR="002D6119">
        <w:rPr>
          <w:rFonts w:ascii="Source Sans Pro" w:hAnsi="Source Sans Pro" w:cs="Arial"/>
          <w:sz w:val="24"/>
          <w:szCs w:val="24"/>
        </w:rPr>
        <w:t>(</w:t>
      </w:r>
      <w:r w:rsidR="009F330B">
        <w:rPr>
          <w:rFonts w:ascii="Source Sans Pro" w:hAnsi="Source Sans Pro" w:cs="Arial"/>
          <w:sz w:val="24"/>
          <w:szCs w:val="24"/>
        </w:rPr>
        <w:t>1,783,246</w:t>
      </w:r>
      <w:r w:rsidR="002D6119">
        <w:rPr>
          <w:rFonts w:ascii="Source Sans Pro" w:hAnsi="Source Sans Pro" w:cs="Arial"/>
          <w:sz w:val="24"/>
          <w:szCs w:val="24"/>
        </w:rPr>
        <w:t>)</w:t>
      </w:r>
      <w:r w:rsidR="009F330B">
        <w:rPr>
          <w:rFonts w:ascii="Source Sans Pro" w:hAnsi="Source Sans Pro" w:cs="Arial"/>
          <w:sz w:val="24"/>
          <w:szCs w:val="24"/>
        </w:rPr>
        <w:t>.</w:t>
      </w:r>
    </w:p>
    <w:p w14:paraId="556FB257" w14:textId="77777777" w:rsidR="00C83D1C" w:rsidRDefault="00C83D1C" w:rsidP="00C83D1C">
      <w:pPr>
        <w:pStyle w:val="ROMANOS"/>
        <w:tabs>
          <w:tab w:val="clear" w:pos="720"/>
          <w:tab w:val="left" w:pos="0"/>
        </w:tabs>
        <w:spacing w:after="0" w:line="240" w:lineRule="exact"/>
        <w:ind w:left="0" w:firstLine="0"/>
        <w:rPr>
          <w:rFonts w:ascii="Gotham Rounded Book" w:hAnsi="Gotham Rounded Book"/>
          <w:sz w:val="22"/>
          <w:szCs w:val="22"/>
        </w:rPr>
      </w:pPr>
    </w:p>
    <w:p w14:paraId="7C5CA527" w14:textId="77777777" w:rsidR="00771057" w:rsidRDefault="00771057" w:rsidP="00C83D1C">
      <w:pPr>
        <w:pStyle w:val="ROMANOS"/>
        <w:tabs>
          <w:tab w:val="clear" w:pos="720"/>
          <w:tab w:val="left" w:pos="0"/>
        </w:tabs>
        <w:spacing w:after="0" w:line="240" w:lineRule="exact"/>
        <w:ind w:left="0" w:firstLine="0"/>
        <w:rPr>
          <w:rFonts w:ascii="Gotham Rounded Book" w:hAnsi="Gotham Rounded Book"/>
          <w:sz w:val="22"/>
          <w:szCs w:val="22"/>
        </w:rPr>
      </w:pPr>
    </w:p>
    <w:tbl>
      <w:tblPr>
        <w:tblW w:w="0" w:type="auto"/>
        <w:jc w:val="center"/>
        <w:shd w:val="clear" w:color="auto" w:fill="A6A6A6" w:themeFill="background1" w:themeFillShade="A6"/>
        <w:tblLayout w:type="fixed"/>
        <w:tblCellMar>
          <w:left w:w="70" w:type="dxa"/>
          <w:right w:w="70" w:type="dxa"/>
        </w:tblCellMar>
        <w:tblLook w:val="0000" w:firstRow="0" w:lastRow="0" w:firstColumn="0" w:lastColumn="0" w:noHBand="0" w:noVBand="0"/>
      </w:tblPr>
      <w:tblGrid>
        <w:gridCol w:w="8508"/>
      </w:tblGrid>
      <w:tr w:rsidR="00C83D1C" w:rsidRPr="00272BD4" w14:paraId="11461DD2" w14:textId="77777777" w:rsidTr="00A23183">
        <w:trPr>
          <w:trHeight w:val="280"/>
          <w:jc w:val="center"/>
        </w:trPr>
        <w:tc>
          <w:tcPr>
            <w:tcW w:w="8508" w:type="dxa"/>
            <w:shd w:val="clear" w:color="auto" w:fill="A6A6A6" w:themeFill="background1" w:themeFillShade="A6"/>
            <w:vAlign w:val="center"/>
          </w:tcPr>
          <w:p w14:paraId="39198D25" w14:textId="77777777" w:rsidR="00C83D1C" w:rsidRPr="00272BD4" w:rsidRDefault="00C83D1C" w:rsidP="00A23183">
            <w:pPr>
              <w:pStyle w:val="ENCTAB"/>
              <w:spacing w:after="0"/>
              <w:ind w:left="708" w:hanging="708"/>
              <w:rPr>
                <w:sz w:val="14"/>
                <w:szCs w:val="14"/>
              </w:rPr>
            </w:pPr>
            <w:r>
              <w:rPr>
                <w:sz w:val="14"/>
                <w:szCs w:val="14"/>
              </w:rPr>
              <w:t>HACIENDA PÚBLICA/PATRIMONIO</w:t>
            </w:r>
          </w:p>
          <w:p w14:paraId="2448A09B" w14:textId="77777777" w:rsidR="00C83D1C" w:rsidRPr="00272BD4" w:rsidRDefault="00C83D1C" w:rsidP="00A23183">
            <w:pPr>
              <w:pStyle w:val="ENCTAB"/>
              <w:spacing w:after="0"/>
              <w:ind w:left="708" w:hanging="708"/>
              <w:rPr>
                <w:sz w:val="14"/>
                <w:szCs w:val="14"/>
              </w:rPr>
            </w:pPr>
            <w:r>
              <w:rPr>
                <w:sz w:val="14"/>
                <w:szCs w:val="14"/>
              </w:rPr>
              <w:t>(CIFRAS EN PESOS)</w:t>
            </w:r>
          </w:p>
        </w:tc>
      </w:tr>
    </w:tbl>
    <w:p w14:paraId="49F2CE04" w14:textId="77777777" w:rsidR="00C83D1C" w:rsidRPr="00723525" w:rsidRDefault="00C83D1C" w:rsidP="00C83D1C">
      <w:pPr>
        <w:pStyle w:val="Prrafodelista"/>
        <w:ind w:left="708" w:hanging="708"/>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83D1C" w:rsidRPr="00272BD4" w14:paraId="3A705912" w14:textId="77777777" w:rsidTr="00A23183">
        <w:trPr>
          <w:trHeight w:val="280"/>
          <w:jc w:val="center"/>
        </w:trPr>
        <w:tc>
          <w:tcPr>
            <w:tcW w:w="5672" w:type="dxa"/>
            <w:shd w:val="clear" w:color="auto" w:fill="CCCCCC"/>
            <w:vAlign w:val="center"/>
          </w:tcPr>
          <w:p w14:paraId="02D6494C" w14:textId="77777777" w:rsidR="00C83D1C" w:rsidRPr="00272BD4" w:rsidRDefault="00C83D1C" w:rsidP="00A23183">
            <w:pPr>
              <w:pStyle w:val="ENCTAB"/>
              <w:spacing w:after="0"/>
              <w:ind w:left="708" w:hanging="708"/>
              <w:rPr>
                <w:sz w:val="14"/>
                <w:szCs w:val="14"/>
              </w:rPr>
            </w:pPr>
            <w:r>
              <w:rPr>
                <w:sz w:val="14"/>
                <w:szCs w:val="14"/>
              </w:rPr>
              <w:t>RUBRO</w:t>
            </w:r>
          </w:p>
        </w:tc>
        <w:tc>
          <w:tcPr>
            <w:tcW w:w="1418" w:type="dxa"/>
            <w:shd w:val="clear" w:color="auto" w:fill="CCCCCC"/>
            <w:vAlign w:val="center"/>
          </w:tcPr>
          <w:p w14:paraId="71C693EA" w14:textId="3CA3333F" w:rsidR="00C83D1C" w:rsidRPr="00272BD4" w:rsidRDefault="00C83D1C" w:rsidP="00C83D1C">
            <w:pPr>
              <w:pStyle w:val="ENCTAB"/>
              <w:spacing w:after="0"/>
              <w:ind w:left="708" w:hanging="708"/>
              <w:rPr>
                <w:sz w:val="14"/>
                <w:szCs w:val="14"/>
              </w:rPr>
            </w:pPr>
            <w:r>
              <w:rPr>
                <w:sz w:val="14"/>
                <w:szCs w:val="14"/>
              </w:rPr>
              <w:t>202</w:t>
            </w:r>
            <w:r w:rsidR="00474198">
              <w:rPr>
                <w:sz w:val="14"/>
                <w:szCs w:val="14"/>
              </w:rPr>
              <w:t>1</w:t>
            </w:r>
          </w:p>
        </w:tc>
        <w:tc>
          <w:tcPr>
            <w:tcW w:w="1418" w:type="dxa"/>
            <w:shd w:val="clear" w:color="auto" w:fill="CCCCCC"/>
            <w:vAlign w:val="center"/>
          </w:tcPr>
          <w:p w14:paraId="6A2577C3" w14:textId="056AF4D4" w:rsidR="00C83D1C" w:rsidRPr="00272BD4" w:rsidRDefault="00C83D1C" w:rsidP="00C83D1C">
            <w:pPr>
              <w:pStyle w:val="ENCTAB"/>
              <w:spacing w:after="0"/>
              <w:ind w:left="708" w:hanging="708"/>
              <w:rPr>
                <w:sz w:val="14"/>
                <w:szCs w:val="14"/>
              </w:rPr>
            </w:pPr>
            <w:r>
              <w:rPr>
                <w:sz w:val="14"/>
                <w:szCs w:val="14"/>
              </w:rPr>
              <w:t>20</w:t>
            </w:r>
            <w:r w:rsidR="00474198">
              <w:rPr>
                <w:sz w:val="14"/>
                <w:szCs w:val="14"/>
              </w:rPr>
              <w:t>20</w:t>
            </w:r>
          </w:p>
        </w:tc>
      </w:tr>
    </w:tbl>
    <w:p w14:paraId="0315CA3B" w14:textId="77777777" w:rsidR="00C83D1C" w:rsidRPr="00723525" w:rsidRDefault="00C83D1C" w:rsidP="00C83D1C">
      <w:pPr>
        <w:pStyle w:val="Prrafodelista"/>
        <w:ind w:left="708" w:hanging="708"/>
        <w:rPr>
          <w:rFonts w:ascii="Gotham Rounded Book" w:hAnsi="Gotham Rounded Book"/>
          <w:sz w:val="6"/>
          <w:szCs w:val="6"/>
        </w:rPr>
      </w:pPr>
    </w:p>
    <w:tbl>
      <w:tblPr>
        <w:tblW w:w="8508" w:type="dxa"/>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C83D1C" w:rsidRPr="0063233F" w14:paraId="6ACAF94B" w14:textId="77777777" w:rsidTr="00A23183">
        <w:trPr>
          <w:trHeight w:val="280"/>
          <w:jc w:val="center"/>
        </w:trPr>
        <w:tc>
          <w:tcPr>
            <w:tcW w:w="5672" w:type="dxa"/>
            <w:vAlign w:val="center"/>
          </w:tcPr>
          <w:p w14:paraId="75FBDFDE" w14:textId="77777777" w:rsidR="00C83D1C" w:rsidRPr="0063233F" w:rsidRDefault="00C83D1C" w:rsidP="00A23183">
            <w:pPr>
              <w:pStyle w:val="TEXTAB"/>
              <w:spacing w:after="0"/>
              <w:ind w:left="708" w:right="237" w:hanging="708"/>
              <w:rPr>
                <w:sz w:val="12"/>
                <w:szCs w:val="12"/>
                <w:lang w:val="es-ES_tradnl"/>
              </w:rPr>
            </w:pPr>
            <w:r>
              <w:rPr>
                <w:sz w:val="12"/>
                <w:szCs w:val="12"/>
                <w:lang w:val="es-ES_tradnl"/>
              </w:rPr>
              <w:t>Aportaciones</w:t>
            </w:r>
          </w:p>
        </w:tc>
        <w:tc>
          <w:tcPr>
            <w:tcW w:w="1418" w:type="dxa"/>
            <w:vAlign w:val="center"/>
          </w:tcPr>
          <w:p w14:paraId="5AC84ED2" w14:textId="3252A628" w:rsidR="00C83D1C" w:rsidRPr="00012B0C" w:rsidRDefault="00000B77" w:rsidP="00A23183">
            <w:pPr>
              <w:pStyle w:val="TEXTAB"/>
              <w:spacing w:after="0"/>
              <w:ind w:left="708" w:right="237" w:hanging="708"/>
              <w:jc w:val="right"/>
              <w:rPr>
                <w:sz w:val="12"/>
                <w:szCs w:val="12"/>
                <w:lang w:val="es-ES_tradnl"/>
              </w:rPr>
            </w:pPr>
            <w:r>
              <w:rPr>
                <w:sz w:val="12"/>
                <w:szCs w:val="12"/>
                <w:lang w:val="es-ES_tradnl"/>
              </w:rPr>
              <w:t>6,427,763</w:t>
            </w:r>
          </w:p>
        </w:tc>
        <w:tc>
          <w:tcPr>
            <w:tcW w:w="1418" w:type="dxa"/>
            <w:vAlign w:val="center"/>
          </w:tcPr>
          <w:p w14:paraId="5184B2C4" w14:textId="7AB4C69F" w:rsidR="00C83D1C" w:rsidRPr="00012B0C" w:rsidRDefault="00C45222" w:rsidP="00A23183">
            <w:pPr>
              <w:pStyle w:val="TEXTAB"/>
              <w:spacing w:after="0"/>
              <w:ind w:left="708" w:right="237" w:hanging="708"/>
              <w:jc w:val="right"/>
              <w:rPr>
                <w:sz w:val="12"/>
                <w:szCs w:val="12"/>
                <w:lang w:val="es-ES_tradnl"/>
              </w:rPr>
            </w:pPr>
            <w:r>
              <w:rPr>
                <w:sz w:val="12"/>
                <w:szCs w:val="12"/>
                <w:lang w:val="es-ES_tradnl"/>
              </w:rPr>
              <w:t>6,427,763</w:t>
            </w:r>
          </w:p>
        </w:tc>
      </w:tr>
      <w:tr w:rsidR="00C83D1C" w:rsidRPr="0063233F" w14:paraId="7F115E28" w14:textId="77777777" w:rsidTr="00A23183">
        <w:trPr>
          <w:trHeight w:val="280"/>
          <w:jc w:val="center"/>
        </w:trPr>
        <w:tc>
          <w:tcPr>
            <w:tcW w:w="5672" w:type="dxa"/>
            <w:vAlign w:val="center"/>
          </w:tcPr>
          <w:p w14:paraId="07CAA843" w14:textId="77777777" w:rsidR="00C83D1C" w:rsidRDefault="00C83D1C" w:rsidP="00A23183">
            <w:pPr>
              <w:pStyle w:val="TEXTAB"/>
              <w:spacing w:after="0"/>
              <w:ind w:left="708" w:right="237" w:hanging="708"/>
              <w:rPr>
                <w:sz w:val="12"/>
                <w:szCs w:val="12"/>
                <w:lang w:val="es-ES_tradnl"/>
              </w:rPr>
            </w:pPr>
            <w:r w:rsidRPr="001E4992">
              <w:rPr>
                <w:sz w:val="12"/>
                <w:szCs w:val="12"/>
                <w:lang w:val="es-ES_tradnl"/>
              </w:rPr>
              <w:t>Donaciones de Capital</w:t>
            </w:r>
          </w:p>
        </w:tc>
        <w:tc>
          <w:tcPr>
            <w:tcW w:w="1418" w:type="dxa"/>
            <w:vAlign w:val="center"/>
          </w:tcPr>
          <w:p w14:paraId="04A5C91E" w14:textId="3F2E4B93" w:rsidR="00C83D1C" w:rsidRPr="001E4992" w:rsidRDefault="00000B77" w:rsidP="00A23183">
            <w:pPr>
              <w:pStyle w:val="TEXTAB"/>
              <w:spacing w:after="0"/>
              <w:ind w:left="708" w:right="237" w:hanging="708"/>
              <w:jc w:val="right"/>
              <w:rPr>
                <w:sz w:val="12"/>
                <w:szCs w:val="12"/>
                <w:lang w:val="es-ES_tradnl"/>
              </w:rPr>
            </w:pPr>
            <w:r>
              <w:rPr>
                <w:sz w:val="12"/>
                <w:szCs w:val="12"/>
                <w:lang w:val="es-ES_tradnl"/>
              </w:rPr>
              <w:t>347,953</w:t>
            </w:r>
          </w:p>
        </w:tc>
        <w:tc>
          <w:tcPr>
            <w:tcW w:w="1418" w:type="dxa"/>
            <w:vAlign w:val="center"/>
          </w:tcPr>
          <w:p w14:paraId="67212EE8" w14:textId="1311A35D" w:rsidR="00C83D1C" w:rsidRDefault="002C6ED1" w:rsidP="00A23183">
            <w:pPr>
              <w:pStyle w:val="TEXTAB"/>
              <w:spacing w:after="0"/>
              <w:ind w:left="708" w:right="237" w:hanging="708"/>
              <w:jc w:val="right"/>
              <w:rPr>
                <w:sz w:val="12"/>
                <w:szCs w:val="12"/>
                <w:lang w:val="es-ES_tradnl"/>
              </w:rPr>
            </w:pPr>
            <w:r w:rsidRPr="002C6ED1">
              <w:rPr>
                <w:sz w:val="12"/>
                <w:szCs w:val="12"/>
                <w:lang w:val="es-ES_tradnl"/>
              </w:rPr>
              <w:t>347,953</w:t>
            </w:r>
          </w:p>
        </w:tc>
      </w:tr>
      <w:tr w:rsidR="00C83D1C" w:rsidRPr="0063233F" w14:paraId="49E33074" w14:textId="77777777" w:rsidTr="00A23183">
        <w:trPr>
          <w:trHeight w:val="280"/>
          <w:jc w:val="center"/>
        </w:trPr>
        <w:tc>
          <w:tcPr>
            <w:tcW w:w="5672" w:type="dxa"/>
            <w:vAlign w:val="center"/>
          </w:tcPr>
          <w:p w14:paraId="5856299A" w14:textId="2B40803D" w:rsidR="00C83D1C" w:rsidRPr="0063233F" w:rsidRDefault="00C83D1C" w:rsidP="00BE1442">
            <w:pPr>
              <w:pStyle w:val="TEXTAB"/>
              <w:spacing w:after="0"/>
              <w:ind w:left="708" w:right="237" w:hanging="708"/>
              <w:rPr>
                <w:sz w:val="12"/>
                <w:szCs w:val="12"/>
                <w:lang w:val="es-ES_tradnl"/>
              </w:rPr>
            </w:pPr>
            <w:r>
              <w:rPr>
                <w:sz w:val="12"/>
                <w:szCs w:val="12"/>
                <w:lang w:val="es-ES_tradnl"/>
              </w:rPr>
              <w:t>Resultado de</w:t>
            </w:r>
            <w:r w:rsidR="00BE1442">
              <w:rPr>
                <w:sz w:val="12"/>
                <w:szCs w:val="12"/>
                <w:lang w:val="es-ES_tradnl"/>
              </w:rPr>
              <w:t>l</w:t>
            </w:r>
            <w:r>
              <w:rPr>
                <w:sz w:val="12"/>
                <w:szCs w:val="12"/>
                <w:lang w:val="es-ES_tradnl"/>
              </w:rPr>
              <w:t xml:space="preserve"> Ejercicio</w:t>
            </w:r>
          </w:p>
        </w:tc>
        <w:tc>
          <w:tcPr>
            <w:tcW w:w="1418" w:type="dxa"/>
            <w:vAlign w:val="center"/>
          </w:tcPr>
          <w:p w14:paraId="7C86E98F" w14:textId="2BD218E0" w:rsidR="00C83D1C" w:rsidRPr="00012B0C" w:rsidRDefault="002D6119" w:rsidP="00982FD9">
            <w:pPr>
              <w:pStyle w:val="TEXTAB"/>
              <w:spacing w:after="0"/>
              <w:ind w:left="708" w:right="237" w:hanging="708"/>
              <w:jc w:val="right"/>
              <w:rPr>
                <w:sz w:val="12"/>
                <w:szCs w:val="12"/>
                <w:lang w:val="es-ES_tradnl"/>
              </w:rPr>
            </w:pPr>
            <w:r>
              <w:rPr>
                <w:sz w:val="12"/>
                <w:szCs w:val="12"/>
                <w:lang w:val="es-ES_tradnl"/>
              </w:rPr>
              <w:t xml:space="preserve">  </w:t>
            </w:r>
            <w:r w:rsidR="000A58D2">
              <w:rPr>
                <w:sz w:val="12"/>
                <w:szCs w:val="12"/>
                <w:lang w:val="es-ES_tradnl"/>
              </w:rPr>
              <w:t>(5,</w:t>
            </w:r>
            <w:r w:rsidR="006A5E68">
              <w:rPr>
                <w:sz w:val="12"/>
                <w:szCs w:val="12"/>
                <w:lang w:val="es-ES_tradnl"/>
              </w:rPr>
              <w:t>487</w:t>
            </w:r>
            <w:r w:rsidR="000A58D2">
              <w:rPr>
                <w:sz w:val="12"/>
                <w:szCs w:val="12"/>
                <w:lang w:val="es-ES_tradnl"/>
              </w:rPr>
              <w:t>,</w:t>
            </w:r>
            <w:r w:rsidR="006A5E68">
              <w:rPr>
                <w:sz w:val="12"/>
                <w:szCs w:val="12"/>
                <w:lang w:val="es-ES_tradnl"/>
              </w:rPr>
              <w:t>355</w:t>
            </w:r>
            <w:r w:rsidR="000A58D2">
              <w:rPr>
                <w:sz w:val="12"/>
                <w:szCs w:val="12"/>
                <w:lang w:val="es-ES_tradnl"/>
              </w:rPr>
              <w:t>.</w:t>
            </w:r>
            <w:r w:rsidR="00BE1442">
              <w:rPr>
                <w:sz w:val="12"/>
                <w:szCs w:val="12"/>
                <w:lang w:val="es-ES_tradnl"/>
              </w:rPr>
              <w:t>59</w:t>
            </w:r>
            <w:r w:rsidR="000A58D2">
              <w:rPr>
                <w:sz w:val="12"/>
                <w:szCs w:val="12"/>
                <w:lang w:val="es-ES_tradnl"/>
              </w:rPr>
              <w:t>)</w:t>
            </w:r>
          </w:p>
        </w:tc>
        <w:tc>
          <w:tcPr>
            <w:tcW w:w="1418" w:type="dxa"/>
            <w:vAlign w:val="center"/>
          </w:tcPr>
          <w:p w14:paraId="5EBB1360" w14:textId="4B7B3B12" w:rsidR="00C83D1C" w:rsidRPr="00012B0C" w:rsidRDefault="00A30C75" w:rsidP="00C83D1C">
            <w:pPr>
              <w:pStyle w:val="TEXTAB"/>
              <w:spacing w:after="0"/>
              <w:ind w:left="708" w:right="237" w:hanging="708"/>
              <w:jc w:val="right"/>
              <w:rPr>
                <w:sz w:val="12"/>
                <w:szCs w:val="12"/>
                <w:lang w:val="es-ES_tradnl"/>
              </w:rPr>
            </w:pPr>
            <w:r>
              <w:rPr>
                <w:sz w:val="12"/>
                <w:szCs w:val="12"/>
                <w:lang w:val="es-ES_tradnl"/>
              </w:rPr>
              <w:t>(</w:t>
            </w:r>
            <w:r w:rsidR="009F330B">
              <w:rPr>
                <w:sz w:val="12"/>
                <w:szCs w:val="12"/>
                <w:lang w:val="es-ES_tradnl"/>
              </w:rPr>
              <w:t>4,906,386)</w:t>
            </w:r>
          </w:p>
        </w:tc>
      </w:tr>
      <w:tr w:rsidR="00C83D1C" w:rsidRPr="0063233F" w14:paraId="37521CD5" w14:textId="77777777" w:rsidTr="00A23183">
        <w:trPr>
          <w:trHeight w:val="280"/>
          <w:jc w:val="center"/>
        </w:trPr>
        <w:tc>
          <w:tcPr>
            <w:tcW w:w="5672" w:type="dxa"/>
            <w:vAlign w:val="center"/>
          </w:tcPr>
          <w:p w14:paraId="2BC69F2B" w14:textId="322E9760" w:rsidR="00C83D1C" w:rsidRPr="0063233F" w:rsidRDefault="00C83D1C" w:rsidP="00BE1442">
            <w:pPr>
              <w:pStyle w:val="TEXTAB"/>
              <w:spacing w:after="0"/>
              <w:ind w:left="708" w:right="237" w:hanging="708"/>
              <w:rPr>
                <w:sz w:val="12"/>
                <w:szCs w:val="12"/>
                <w:lang w:val="es-ES_tradnl"/>
              </w:rPr>
            </w:pPr>
            <w:r>
              <w:rPr>
                <w:sz w:val="12"/>
                <w:szCs w:val="12"/>
                <w:lang w:val="es-ES_tradnl"/>
              </w:rPr>
              <w:t>Resultado</w:t>
            </w:r>
            <w:r w:rsidR="00BE1442">
              <w:rPr>
                <w:sz w:val="12"/>
                <w:szCs w:val="12"/>
                <w:lang w:val="es-ES_tradnl"/>
              </w:rPr>
              <w:t>s</w:t>
            </w:r>
            <w:r>
              <w:rPr>
                <w:sz w:val="12"/>
                <w:szCs w:val="12"/>
                <w:lang w:val="es-ES_tradnl"/>
              </w:rPr>
              <w:t xml:space="preserve"> de Ejercicio</w:t>
            </w:r>
            <w:r w:rsidR="00BE1442">
              <w:rPr>
                <w:sz w:val="12"/>
                <w:szCs w:val="12"/>
                <w:lang w:val="es-ES_tradnl"/>
              </w:rPr>
              <w:t>s Anteriores</w:t>
            </w:r>
          </w:p>
        </w:tc>
        <w:tc>
          <w:tcPr>
            <w:tcW w:w="1418" w:type="dxa"/>
            <w:vAlign w:val="center"/>
          </w:tcPr>
          <w:p w14:paraId="7DD503F7" w14:textId="2C9CD215" w:rsidR="00C83D1C" w:rsidRPr="00012B0C" w:rsidRDefault="000A58D2" w:rsidP="00982FD9">
            <w:pPr>
              <w:pStyle w:val="TEXTAB"/>
              <w:spacing w:after="0"/>
              <w:ind w:left="708" w:right="237" w:hanging="708"/>
              <w:jc w:val="right"/>
              <w:rPr>
                <w:sz w:val="12"/>
                <w:szCs w:val="12"/>
                <w:lang w:val="es-ES_tradnl"/>
              </w:rPr>
            </w:pPr>
            <w:r>
              <w:rPr>
                <w:sz w:val="12"/>
                <w:szCs w:val="12"/>
                <w:lang w:val="es-ES_tradnl"/>
              </w:rPr>
              <w:t>(1,885,789.57)</w:t>
            </w:r>
          </w:p>
        </w:tc>
        <w:tc>
          <w:tcPr>
            <w:tcW w:w="1418" w:type="dxa"/>
            <w:vAlign w:val="center"/>
          </w:tcPr>
          <w:p w14:paraId="700628A4" w14:textId="2779D163" w:rsidR="00C83D1C" w:rsidRPr="00012B0C" w:rsidRDefault="0013603C" w:rsidP="00A23183">
            <w:pPr>
              <w:pStyle w:val="TEXTAB"/>
              <w:spacing w:after="0"/>
              <w:ind w:left="708" w:right="237" w:hanging="708"/>
              <w:jc w:val="right"/>
              <w:rPr>
                <w:sz w:val="12"/>
                <w:szCs w:val="12"/>
                <w:lang w:val="es-ES_tradnl"/>
              </w:rPr>
            </w:pPr>
            <w:r>
              <w:rPr>
                <w:sz w:val="12"/>
                <w:szCs w:val="12"/>
                <w:lang w:val="es-ES_tradnl"/>
              </w:rPr>
              <w:t>(</w:t>
            </w:r>
            <w:r w:rsidR="009F330B">
              <w:rPr>
                <w:sz w:val="12"/>
                <w:szCs w:val="12"/>
                <w:lang w:val="es-ES_tradnl"/>
              </w:rPr>
              <w:t>1,783,246</w:t>
            </w:r>
            <w:r>
              <w:rPr>
                <w:sz w:val="12"/>
                <w:szCs w:val="12"/>
                <w:lang w:val="es-ES_tradnl"/>
              </w:rPr>
              <w:t>)</w:t>
            </w:r>
          </w:p>
        </w:tc>
      </w:tr>
      <w:tr w:rsidR="00C83D1C" w:rsidRPr="0063233F" w14:paraId="50A28C59" w14:textId="77777777" w:rsidTr="00A23183">
        <w:trPr>
          <w:trHeight w:val="280"/>
          <w:jc w:val="center"/>
        </w:trPr>
        <w:tc>
          <w:tcPr>
            <w:tcW w:w="5672" w:type="dxa"/>
            <w:vAlign w:val="center"/>
          </w:tcPr>
          <w:p w14:paraId="6428D797" w14:textId="77777777" w:rsidR="00C83D1C" w:rsidRDefault="00C83D1C" w:rsidP="00A23183">
            <w:pPr>
              <w:pStyle w:val="TEXTAB"/>
              <w:spacing w:after="0"/>
              <w:ind w:left="708" w:right="237" w:hanging="708"/>
              <w:rPr>
                <w:sz w:val="12"/>
                <w:szCs w:val="12"/>
                <w:lang w:val="es-ES_tradnl"/>
              </w:rPr>
            </w:pPr>
            <w:r>
              <w:rPr>
                <w:sz w:val="12"/>
                <w:szCs w:val="12"/>
                <w:lang w:val="es-ES_tradnl"/>
              </w:rPr>
              <w:t>Revalúo</w:t>
            </w:r>
          </w:p>
        </w:tc>
        <w:tc>
          <w:tcPr>
            <w:tcW w:w="1418" w:type="dxa"/>
            <w:vAlign w:val="center"/>
          </w:tcPr>
          <w:p w14:paraId="0DE3AF40" w14:textId="2FF85484" w:rsidR="00C83D1C" w:rsidRPr="00012B0C" w:rsidRDefault="00000B77" w:rsidP="00A23183">
            <w:pPr>
              <w:pStyle w:val="TEXTAB"/>
              <w:spacing w:after="0"/>
              <w:ind w:left="708" w:right="237" w:hanging="708"/>
              <w:jc w:val="right"/>
              <w:rPr>
                <w:sz w:val="12"/>
                <w:szCs w:val="12"/>
                <w:lang w:val="es-ES_tradnl"/>
              </w:rPr>
            </w:pPr>
            <w:r>
              <w:rPr>
                <w:sz w:val="12"/>
                <w:szCs w:val="12"/>
                <w:lang w:val="es-ES_tradnl"/>
              </w:rPr>
              <w:t>192,161</w:t>
            </w:r>
          </w:p>
        </w:tc>
        <w:tc>
          <w:tcPr>
            <w:tcW w:w="1418" w:type="dxa"/>
            <w:vAlign w:val="center"/>
          </w:tcPr>
          <w:p w14:paraId="72C6D33C" w14:textId="4D6C5C1E" w:rsidR="00C83D1C" w:rsidRPr="00012B0C" w:rsidRDefault="00A30C75" w:rsidP="00A23183">
            <w:pPr>
              <w:pStyle w:val="TEXTAB"/>
              <w:spacing w:after="0"/>
              <w:ind w:left="708" w:right="237" w:hanging="708"/>
              <w:jc w:val="right"/>
              <w:rPr>
                <w:sz w:val="12"/>
                <w:szCs w:val="12"/>
                <w:lang w:val="es-ES_tradnl"/>
              </w:rPr>
            </w:pPr>
            <w:r>
              <w:rPr>
                <w:sz w:val="12"/>
                <w:szCs w:val="12"/>
                <w:lang w:val="es-ES_tradnl"/>
              </w:rPr>
              <w:t>192,1</w:t>
            </w:r>
            <w:r w:rsidR="0039410A">
              <w:rPr>
                <w:sz w:val="12"/>
                <w:szCs w:val="12"/>
                <w:lang w:val="es-ES_tradnl"/>
              </w:rPr>
              <w:t>61</w:t>
            </w:r>
          </w:p>
        </w:tc>
      </w:tr>
    </w:tbl>
    <w:p w14:paraId="06EF0D39" w14:textId="77777777" w:rsidR="00C83D1C" w:rsidRPr="00723525" w:rsidRDefault="00C83D1C" w:rsidP="00C83D1C">
      <w:pPr>
        <w:pStyle w:val="Prrafodelista"/>
        <w:ind w:left="708" w:hanging="708"/>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83D1C" w:rsidRPr="0063233F" w14:paraId="0FAEB9CA" w14:textId="77777777" w:rsidTr="00A23183">
        <w:trPr>
          <w:trHeight w:val="280"/>
          <w:jc w:val="center"/>
        </w:trPr>
        <w:tc>
          <w:tcPr>
            <w:tcW w:w="5672" w:type="dxa"/>
            <w:shd w:val="clear" w:color="auto" w:fill="CCCCCC"/>
            <w:vAlign w:val="center"/>
          </w:tcPr>
          <w:p w14:paraId="1BDB03D9" w14:textId="77777777" w:rsidR="00C83D1C" w:rsidRPr="000E6A30" w:rsidRDefault="00C83D1C" w:rsidP="00A23183">
            <w:pPr>
              <w:pStyle w:val="TEXTAB"/>
              <w:spacing w:after="0"/>
              <w:ind w:left="708" w:right="237" w:hanging="708"/>
              <w:jc w:val="center"/>
              <w:rPr>
                <w:b/>
                <w:sz w:val="12"/>
                <w:szCs w:val="12"/>
                <w:lang w:val="es-ES_tradnl"/>
              </w:rPr>
            </w:pPr>
            <w:r w:rsidRPr="000E6A30">
              <w:rPr>
                <w:b/>
                <w:sz w:val="12"/>
                <w:szCs w:val="12"/>
              </w:rPr>
              <w:t>TOTAL</w:t>
            </w:r>
          </w:p>
        </w:tc>
        <w:tc>
          <w:tcPr>
            <w:tcW w:w="1418" w:type="dxa"/>
            <w:shd w:val="clear" w:color="auto" w:fill="CCCCCC"/>
            <w:vAlign w:val="center"/>
          </w:tcPr>
          <w:p w14:paraId="3C2F61E4" w14:textId="5F36839D" w:rsidR="00C83D1C" w:rsidRPr="000C404D" w:rsidRDefault="00F50869" w:rsidP="00982FD9">
            <w:pPr>
              <w:pStyle w:val="TEXTAB"/>
              <w:spacing w:after="0"/>
              <w:ind w:left="708" w:right="237" w:hanging="708"/>
              <w:jc w:val="right"/>
              <w:rPr>
                <w:b/>
                <w:sz w:val="12"/>
                <w:szCs w:val="12"/>
                <w:lang w:val="es-ES_tradnl"/>
              </w:rPr>
            </w:pPr>
            <w:r>
              <w:rPr>
                <w:b/>
                <w:sz w:val="12"/>
                <w:szCs w:val="12"/>
                <w:lang w:val="es-ES_tradnl"/>
              </w:rPr>
              <w:t>-</w:t>
            </w:r>
            <w:r w:rsidR="006A5E68">
              <w:rPr>
                <w:b/>
                <w:sz w:val="12"/>
                <w:szCs w:val="12"/>
                <w:lang w:val="es-ES_tradnl"/>
              </w:rPr>
              <w:t>405</w:t>
            </w:r>
            <w:r>
              <w:rPr>
                <w:b/>
                <w:sz w:val="12"/>
                <w:szCs w:val="12"/>
                <w:lang w:val="es-ES_tradnl"/>
              </w:rPr>
              <w:t>,</w:t>
            </w:r>
            <w:r w:rsidR="006A5E68">
              <w:rPr>
                <w:b/>
                <w:sz w:val="12"/>
                <w:szCs w:val="12"/>
                <w:lang w:val="es-ES_tradnl"/>
              </w:rPr>
              <w:t>268</w:t>
            </w:r>
            <w:r>
              <w:rPr>
                <w:b/>
                <w:sz w:val="12"/>
                <w:szCs w:val="12"/>
                <w:lang w:val="es-ES_tradnl"/>
              </w:rPr>
              <w:t>.</w:t>
            </w:r>
            <w:r w:rsidR="00BE1442">
              <w:rPr>
                <w:b/>
                <w:sz w:val="12"/>
                <w:szCs w:val="12"/>
                <w:lang w:val="es-ES_tradnl"/>
              </w:rPr>
              <w:t>16</w:t>
            </w:r>
          </w:p>
        </w:tc>
        <w:tc>
          <w:tcPr>
            <w:tcW w:w="1418" w:type="dxa"/>
            <w:shd w:val="clear" w:color="auto" w:fill="CCCCCC"/>
            <w:vAlign w:val="center"/>
          </w:tcPr>
          <w:p w14:paraId="00CB3B4D" w14:textId="1FCD4851" w:rsidR="00C83D1C" w:rsidRPr="000C404D" w:rsidRDefault="009F330B" w:rsidP="00A23183">
            <w:pPr>
              <w:pStyle w:val="TEXTAB"/>
              <w:spacing w:after="0"/>
              <w:ind w:left="708" w:right="237" w:hanging="708"/>
              <w:jc w:val="right"/>
              <w:rPr>
                <w:b/>
                <w:sz w:val="12"/>
                <w:szCs w:val="12"/>
                <w:lang w:val="es-ES_tradnl"/>
              </w:rPr>
            </w:pPr>
            <w:r>
              <w:rPr>
                <w:b/>
                <w:sz w:val="12"/>
                <w:szCs w:val="12"/>
                <w:lang w:val="es-ES_tradnl"/>
              </w:rPr>
              <w:t>278,245</w:t>
            </w:r>
          </w:p>
        </w:tc>
      </w:tr>
    </w:tbl>
    <w:p w14:paraId="41D1D403" w14:textId="72A5EBEE" w:rsidR="0005276B" w:rsidRDefault="0005276B">
      <w:pPr>
        <w:spacing w:after="0"/>
        <w:rPr>
          <w:rFonts w:ascii="Source Sans Pro" w:hAnsi="Source Sans Pro" w:cs="Arial"/>
          <w:b/>
          <w:sz w:val="24"/>
          <w:szCs w:val="24"/>
        </w:rPr>
      </w:pPr>
    </w:p>
    <w:p w14:paraId="0938B1FF" w14:textId="77777777" w:rsidR="00771057" w:rsidRDefault="00771057">
      <w:pPr>
        <w:spacing w:after="0"/>
        <w:rPr>
          <w:rFonts w:ascii="Source Sans Pro" w:hAnsi="Source Sans Pro" w:cs="Arial"/>
          <w:b/>
          <w:sz w:val="24"/>
          <w:szCs w:val="24"/>
        </w:rPr>
      </w:pPr>
    </w:p>
    <w:p w14:paraId="048EF633" w14:textId="2D69759D"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IV)  Notas al Estado de Flujos de Efectivo</w:t>
      </w:r>
    </w:p>
    <w:p w14:paraId="5F113B9B" w14:textId="77777777" w:rsidR="00771057" w:rsidRDefault="00771057" w:rsidP="0005276B">
      <w:pPr>
        <w:tabs>
          <w:tab w:val="left" w:pos="1276"/>
        </w:tabs>
        <w:spacing w:after="0" w:line="240" w:lineRule="auto"/>
        <w:ind w:right="-1"/>
        <w:rPr>
          <w:rFonts w:ascii="Source Sans Pro" w:hAnsi="Source Sans Pro" w:cs="Arial"/>
          <w:b/>
          <w:sz w:val="24"/>
          <w:szCs w:val="24"/>
        </w:rPr>
      </w:pPr>
    </w:p>
    <w:p w14:paraId="1E16904A"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Efectivo y Equivalentes</w:t>
      </w:r>
    </w:p>
    <w:p w14:paraId="33289D73" w14:textId="77777777" w:rsidR="00771057" w:rsidRDefault="00771057" w:rsidP="0005276B">
      <w:pPr>
        <w:tabs>
          <w:tab w:val="left" w:pos="1276"/>
        </w:tabs>
        <w:spacing w:after="0" w:line="240" w:lineRule="auto"/>
        <w:ind w:right="-1"/>
        <w:rPr>
          <w:rFonts w:ascii="Source Sans Pro" w:hAnsi="Source Sans Pro" w:cs="Arial"/>
          <w:sz w:val="24"/>
          <w:szCs w:val="24"/>
        </w:rPr>
      </w:pPr>
    </w:p>
    <w:p w14:paraId="4A8371B0" w14:textId="77777777" w:rsidR="00A47EDE" w:rsidRDefault="00A47EDE" w:rsidP="0005276B">
      <w:pPr>
        <w:tabs>
          <w:tab w:val="left" w:pos="1276"/>
        </w:tabs>
        <w:spacing w:after="0" w:line="240" w:lineRule="auto"/>
        <w:ind w:right="-1"/>
        <w:rPr>
          <w:rFonts w:ascii="Source Sans Pro" w:hAnsi="Source Sans Pro" w:cs="Arial"/>
          <w:sz w:val="24"/>
          <w:szCs w:val="24"/>
        </w:rPr>
      </w:pPr>
      <w:r w:rsidRPr="00A47EDE">
        <w:rPr>
          <w:rFonts w:ascii="Source Sans Pro" w:hAnsi="Source Sans Pro" w:cs="Arial"/>
          <w:sz w:val="24"/>
          <w:szCs w:val="24"/>
        </w:rPr>
        <w:t>El análisis de los saldos inicial y final que figuran en la últi</w:t>
      </w:r>
      <w:r>
        <w:rPr>
          <w:rFonts w:ascii="Source Sans Pro" w:hAnsi="Source Sans Pro" w:cs="Arial"/>
          <w:sz w:val="24"/>
          <w:szCs w:val="24"/>
        </w:rPr>
        <w:t>ma parte del Estado de Flujo de</w:t>
      </w:r>
    </w:p>
    <w:p w14:paraId="60A8FFA8" w14:textId="66CEBDBC" w:rsidR="00A47EDE" w:rsidRDefault="00A47EDE" w:rsidP="0005276B">
      <w:pPr>
        <w:tabs>
          <w:tab w:val="left" w:pos="1276"/>
        </w:tabs>
        <w:spacing w:after="0" w:line="240" w:lineRule="auto"/>
        <w:ind w:right="-1"/>
        <w:rPr>
          <w:rFonts w:ascii="Source Sans Pro" w:hAnsi="Source Sans Pro" w:cs="Arial"/>
          <w:sz w:val="24"/>
          <w:szCs w:val="24"/>
        </w:rPr>
      </w:pPr>
      <w:r w:rsidRPr="00A47EDE">
        <w:rPr>
          <w:rFonts w:ascii="Source Sans Pro" w:hAnsi="Source Sans Pro" w:cs="Arial"/>
          <w:sz w:val="24"/>
          <w:szCs w:val="24"/>
        </w:rPr>
        <w:t>Efectivo en la cuenta de efectivo y equivalentes es como sigue:</w:t>
      </w:r>
    </w:p>
    <w:p w14:paraId="382D0D15" w14:textId="77777777" w:rsidR="00771057" w:rsidRDefault="00771057" w:rsidP="0005276B">
      <w:pPr>
        <w:tabs>
          <w:tab w:val="left" w:pos="1276"/>
        </w:tabs>
        <w:spacing w:after="0" w:line="240" w:lineRule="auto"/>
        <w:ind w:right="-1"/>
        <w:rPr>
          <w:rFonts w:ascii="Source Sans Pro" w:hAnsi="Source Sans Pro" w:cs="Arial"/>
          <w:sz w:val="24"/>
          <w:szCs w:val="2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05276B" w:rsidRPr="00272BD4" w14:paraId="49B48E14" w14:textId="77777777" w:rsidTr="007C0D0A">
        <w:trPr>
          <w:trHeight w:val="280"/>
          <w:jc w:val="center"/>
        </w:trPr>
        <w:tc>
          <w:tcPr>
            <w:tcW w:w="8508" w:type="dxa"/>
            <w:shd w:val="clear" w:color="auto" w:fill="A9ABAE"/>
            <w:vAlign w:val="center"/>
          </w:tcPr>
          <w:p w14:paraId="738B721F" w14:textId="77777777" w:rsidR="0005276B" w:rsidRPr="00272BD4" w:rsidRDefault="0005276B" w:rsidP="007C0D0A">
            <w:pPr>
              <w:pStyle w:val="ENCTAB"/>
              <w:spacing w:after="0"/>
              <w:rPr>
                <w:sz w:val="14"/>
                <w:szCs w:val="14"/>
              </w:rPr>
            </w:pPr>
            <w:r>
              <w:rPr>
                <w:sz w:val="14"/>
                <w:szCs w:val="14"/>
              </w:rPr>
              <w:t>EFECTIVO Y EQUIVALENTES</w:t>
            </w:r>
          </w:p>
          <w:p w14:paraId="47A6165B" w14:textId="77777777" w:rsidR="0005276B" w:rsidRPr="00272BD4" w:rsidRDefault="0005276B" w:rsidP="007C0D0A">
            <w:pPr>
              <w:pStyle w:val="ENCTAB"/>
              <w:spacing w:after="0"/>
              <w:rPr>
                <w:sz w:val="14"/>
                <w:szCs w:val="14"/>
              </w:rPr>
            </w:pPr>
            <w:r>
              <w:rPr>
                <w:sz w:val="14"/>
                <w:szCs w:val="14"/>
              </w:rPr>
              <w:t>(CIFRAS A PESOS)</w:t>
            </w:r>
          </w:p>
        </w:tc>
      </w:tr>
    </w:tbl>
    <w:p w14:paraId="2EBB7A1F" w14:textId="77777777" w:rsidR="0005276B" w:rsidRPr="00272BD4" w:rsidRDefault="0005276B" w:rsidP="0005276B">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5276B" w:rsidRPr="00272BD4" w14:paraId="78498BFB" w14:textId="77777777" w:rsidTr="007C0D0A">
        <w:trPr>
          <w:trHeight w:val="280"/>
          <w:jc w:val="center"/>
        </w:trPr>
        <w:tc>
          <w:tcPr>
            <w:tcW w:w="5672" w:type="dxa"/>
            <w:shd w:val="clear" w:color="auto" w:fill="D2D3D5"/>
            <w:vAlign w:val="center"/>
          </w:tcPr>
          <w:p w14:paraId="6948BD78" w14:textId="77777777" w:rsidR="0005276B" w:rsidRPr="00272BD4" w:rsidRDefault="0005276B" w:rsidP="007C0D0A">
            <w:pPr>
              <w:pStyle w:val="ENCTAB"/>
              <w:spacing w:after="0"/>
              <w:rPr>
                <w:sz w:val="14"/>
                <w:szCs w:val="14"/>
              </w:rPr>
            </w:pPr>
            <w:r>
              <w:rPr>
                <w:sz w:val="14"/>
                <w:szCs w:val="14"/>
              </w:rPr>
              <w:t>RUBRO</w:t>
            </w:r>
          </w:p>
        </w:tc>
        <w:tc>
          <w:tcPr>
            <w:tcW w:w="1418" w:type="dxa"/>
            <w:shd w:val="clear" w:color="auto" w:fill="D2D3D5"/>
            <w:vAlign w:val="center"/>
          </w:tcPr>
          <w:p w14:paraId="26998601" w14:textId="2B6C7FBF" w:rsidR="0005276B" w:rsidRPr="00272BD4" w:rsidRDefault="0005276B" w:rsidP="00A47EDE">
            <w:pPr>
              <w:pStyle w:val="ENCTAB"/>
              <w:spacing w:after="0"/>
              <w:rPr>
                <w:sz w:val="14"/>
                <w:szCs w:val="14"/>
              </w:rPr>
            </w:pPr>
            <w:r>
              <w:rPr>
                <w:sz w:val="14"/>
                <w:szCs w:val="14"/>
              </w:rPr>
              <w:t>20</w:t>
            </w:r>
            <w:r w:rsidR="00A47EDE">
              <w:rPr>
                <w:sz w:val="14"/>
                <w:szCs w:val="14"/>
              </w:rPr>
              <w:t>2</w:t>
            </w:r>
            <w:r w:rsidR="003B60D1">
              <w:rPr>
                <w:sz w:val="14"/>
                <w:szCs w:val="14"/>
              </w:rPr>
              <w:t>1</w:t>
            </w:r>
          </w:p>
        </w:tc>
        <w:tc>
          <w:tcPr>
            <w:tcW w:w="1418" w:type="dxa"/>
            <w:shd w:val="clear" w:color="auto" w:fill="D2D3D5"/>
            <w:vAlign w:val="center"/>
          </w:tcPr>
          <w:p w14:paraId="6AB68CEF" w14:textId="0EEE3907" w:rsidR="0005276B" w:rsidRPr="00272BD4" w:rsidRDefault="0005276B" w:rsidP="00A47EDE">
            <w:pPr>
              <w:pStyle w:val="ENCTAB"/>
              <w:spacing w:after="0"/>
              <w:rPr>
                <w:sz w:val="14"/>
                <w:szCs w:val="14"/>
              </w:rPr>
            </w:pPr>
            <w:r>
              <w:rPr>
                <w:sz w:val="14"/>
                <w:szCs w:val="14"/>
              </w:rPr>
              <w:t>20</w:t>
            </w:r>
            <w:r w:rsidR="003B60D1">
              <w:rPr>
                <w:sz w:val="14"/>
                <w:szCs w:val="14"/>
              </w:rPr>
              <w:t>20</w:t>
            </w:r>
          </w:p>
        </w:tc>
      </w:tr>
      <w:tr w:rsidR="0038741F" w:rsidRPr="0063233F" w14:paraId="7DC6D3DD" w14:textId="77777777" w:rsidTr="007C0D0A">
        <w:tblPrEx>
          <w:tblBorders>
            <w:bottom w:val="double" w:sz="4" w:space="0" w:color="auto"/>
          </w:tblBorders>
          <w:shd w:val="clear" w:color="auto" w:fill="auto"/>
        </w:tblPrEx>
        <w:trPr>
          <w:trHeight w:val="280"/>
          <w:jc w:val="center"/>
        </w:trPr>
        <w:tc>
          <w:tcPr>
            <w:tcW w:w="5672" w:type="dxa"/>
            <w:vAlign w:val="center"/>
          </w:tcPr>
          <w:p w14:paraId="0DDA68FA" w14:textId="5036A582" w:rsidR="0038741F" w:rsidRDefault="0038741F" w:rsidP="007C0D0A">
            <w:pPr>
              <w:pStyle w:val="TEXTAB"/>
              <w:spacing w:after="0"/>
              <w:ind w:right="237"/>
              <w:rPr>
                <w:sz w:val="12"/>
                <w:szCs w:val="12"/>
                <w:lang w:val="es-ES_tradnl"/>
              </w:rPr>
            </w:pPr>
            <w:r>
              <w:rPr>
                <w:sz w:val="12"/>
                <w:szCs w:val="12"/>
                <w:lang w:val="es-ES_tradnl"/>
              </w:rPr>
              <w:t>Efectivo</w:t>
            </w:r>
          </w:p>
        </w:tc>
        <w:tc>
          <w:tcPr>
            <w:tcW w:w="1418" w:type="dxa"/>
            <w:vAlign w:val="center"/>
          </w:tcPr>
          <w:p w14:paraId="0EFA0495" w14:textId="4EE2D111" w:rsidR="0038741F" w:rsidRPr="0063233F" w:rsidRDefault="000A58D2" w:rsidP="007C0D0A">
            <w:pPr>
              <w:pStyle w:val="TEXTAB"/>
              <w:spacing w:after="0"/>
              <w:ind w:right="237"/>
              <w:jc w:val="right"/>
              <w:rPr>
                <w:sz w:val="12"/>
                <w:szCs w:val="12"/>
                <w:lang w:val="es-ES_tradnl"/>
              </w:rPr>
            </w:pPr>
            <w:r>
              <w:rPr>
                <w:sz w:val="12"/>
                <w:szCs w:val="12"/>
                <w:lang w:val="es-ES_tradnl"/>
              </w:rPr>
              <w:t>21,397</w:t>
            </w:r>
          </w:p>
        </w:tc>
        <w:tc>
          <w:tcPr>
            <w:tcW w:w="1418" w:type="dxa"/>
            <w:vAlign w:val="center"/>
          </w:tcPr>
          <w:p w14:paraId="288E7FBA" w14:textId="2EE5BA34" w:rsidR="0038741F" w:rsidRDefault="0038741F" w:rsidP="007C0D0A">
            <w:pPr>
              <w:pStyle w:val="TEXTAB"/>
              <w:spacing w:after="0"/>
              <w:ind w:right="237"/>
              <w:jc w:val="right"/>
              <w:rPr>
                <w:sz w:val="12"/>
                <w:szCs w:val="12"/>
                <w:lang w:val="es-ES_tradnl"/>
              </w:rPr>
            </w:pPr>
            <w:r>
              <w:rPr>
                <w:sz w:val="12"/>
                <w:szCs w:val="12"/>
                <w:lang w:val="es-ES_tradnl"/>
              </w:rPr>
              <w:t>-</w:t>
            </w:r>
          </w:p>
        </w:tc>
      </w:tr>
      <w:tr w:rsidR="0005276B" w:rsidRPr="0063233F" w14:paraId="48ABCA93" w14:textId="77777777" w:rsidTr="007C0D0A">
        <w:tblPrEx>
          <w:tblBorders>
            <w:bottom w:val="double" w:sz="4" w:space="0" w:color="auto"/>
          </w:tblBorders>
          <w:shd w:val="clear" w:color="auto" w:fill="auto"/>
        </w:tblPrEx>
        <w:trPr>
          <w:trHeight w:val="280"/>
          <w:jc w:val="center"/>
        </w:trPr>
        <w:tc>
          <w:tcPr>
            <w:tcW w:w="5672" w:type="dxa"/>
            <w:vAlign w:val="center"/>
          </w:tcPr>
          <w:p w14:paraId="388C1040" w14:textId="2E21317D" w:rsidR="0005276B" w:rsidRDefault="0005276B" w:rsidP="007C0D0A">
            <w:pPr>
              <w:pStyle w:val="TEXTAB"/>
              <w:spacing w:after="0"/>
              <w:ind w:right="237"/>
              <w:rPr>
                <w:sz w:val="12"/>
                <w:szCs w:val="12"/>
                <w:lang w:val="es-ES_tradnl"/>
              </w:rPr>
            </w:pPr>
            <w:r>
              <w:rPr>
                <w:sz w:val="12"/>
                <w:szCs w:val="12"/>
                <w:lang w:val="es-ES_tradnl"/>
              </w:rPr>
              <w:t>Bancos</w:t>
            </w:r>
            <w:r w:rsidR="0038741F">
              <w:rPr>
                <w:sz w:val="12"/>
                <w:szCs w:val="12"/>
                <w:lang w:val="es-ES_tradnl"/>
              </w:rPr>
              <w:t>/</w:t>
            </w:r>
            <w:r>
              <w:rPr>
                <w:sz w:val="12"/>
                <w:szCs w:val="12"/>
                <w:lang w:val="es-ES_tradnl"/>
              </w:rPr>
              <w:t>Tesorería</w:t>
            </w:r>
          </w:p>
        </w:tc>
        <w:tc>
          <w:tcPr>
            <w:tcW w:w="1418" w:type="dxa"/>
            <w:vAlign w:val="center"/>
          </w:tcPr>
          <w:p w14:paraId="705828A9" w14:textId="3E25335C" w:rsidR="0005276B" w:rsidRPr="0063233F" w:rsidRDefault="0038741F"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011CCB31" w14:textId="0DBF914F" w:rsidR="0005276B" w:rsidRPr="0063233F" w:rsidRDefault="00A47EDE" w:rsidP="007C0D0A">
            <w:pPr>
              <w:pStyle w:val="TEXTAB"/>
              <w:spacing w:after="0"/>
              <w:ind w:right="237"/>
              <w:jc w:val="right"/>
              <w:rPr>
                <w:sz w:val="12"/>
                <w:szCs w:val="12"/>
                <w:lang w:val="es-ES_tradnl"/>
              </w:rPr>
            </w:pPr>
            <w:r>
              <w:rPr>
                <w:sz w:val="12"/>
                <w:szCs w:val="12"/>
                <w:lang w:val="es-ES_tradnl"/>
              </w:rPr>
              <w:t>-</w:t>
            </w:r>
          </w:p>
        </w:tc>
      </w:tr>
      <w:tr w:rsidR="0005276B" w:rsidRPr="0063233F" w14:paraId="29EFB5E0" w14:textId="77777777" w:rsidTr="007C0D0A">
        <w:tblPrEx>
          <w:tblBorders>
            <w:bottom w:val="double" w:sz="4" w:space="0" w:color="auto"/>
          </w:tblBorders>
          <w:shd w:val="clear" w:color="auto" w:fill="auto"/>
        </w:tblPrEx>
        <w:trPr>
          <w:trHeight w:val="280"/>
          <w:jc w:val="center"/>
        </w:trPr>
        <w:tc>
          <w:tcPr>
            <w:tcW w:w="5672" w:type="dxa"/>
            <w:vAlign w:val="center"/>
          </w:tcPr>
          <w:p w14:paraId="018756F4" w14:textId="0AE04925" w:rsidR="0005276B" w:rsidRDefault="0005276B" w:rsidP="007C0D0A">
            <w:pPr>
              <w:pStyle w:val="TEXTAB"/>
              <w:spacing w:after="0"/>
              <w:ind w:right="237"/>
              <w:rPr>
                <w:sz w:val="12"/>
                <w:szCs w:val="12"/>
                <w:lang w:val="es-ES_tradnl"/>
              </w:rPr>
            </w:pPr>
            <w:r>
              <w:rPr>
                <w:sz w:val="12"/>
                <w:szCs w:val="12"/>
                <w:lang w:val="es-ES_tradnl"/>
              </w:rPr>
              <w:t>Bancos</w:t>
            </w:r>
            <w:r w:rsidR="0038741F">
              <w:rPr>
                <w:sz w:val="12"/>
                <w:szCs w:val="12"/>
                <w:lang w:val="es-ES_tradnl"/>
              </w:rPr>
              <w:t>/</w:t>
            </w:r>
            <w:r>
              <w:rPr>
                <w:sz w:val="12"/>
                <w:szCs w:val="12"/>
                <w:lang w:val="es-ES_tradnl"/>
              </w:rPr>
              <w:t>Dependencias</w:t>
            </w:r>
            <w:r w:rsidR="0038741F">
              <w:rPr>
                <w:sz w:val="12"/>
                <w:szCs w:val="12"/>
                <w:lang w:val="es-ES_tradnl"/>
              </w:rPr>
              <w:t xml:space="preserve"> y Otros</w:t>
            </w:r>
          </w:p>
        </w:tc>
        <w:tc>
          <w:tcPr>
            <w:tcW w:w="1418" w:type="dxa"/>
            <w:vAlign w:val="center"/>
          </w:tcPr>
          <w:p w14:paraId="401F7CA6" w14:textId="45BACE5C" w:rsidR="0005276B" w:rsidRPr="0063233F" w:rsidRDefault="000A58D2" w:rsidP="00A247A3">
            <w:pPr>
              <w:pStyle w:val="TEXTAB"/>
              <w:spacing w:after="0"/>
              <w:ind w:right="237"/>
              <w:jc w:val="right"/>
              <w:rPr>
                <w:sz w:val="12"/>
                <w:szCs w:val="12"/>
                <w:lang w:val="es-ES_tradnl"/>
              </w:rPr>
            </w:pPr>
            <w:r>
              <w:rPr>
                <w:sz w:val="12"/>
                <w:szCs w:val="12"/>
                <w:lang w:val="es-ES_tradnl"/>
              </w:rPr>
              <w:t>1,</w:t>
            </w:r>
            <w:r w:rsidR="006A5E68">
              <w:rPr>
                <w:sz w:val="12"/>
                <w:szCs w:val="12"/>
                <w:lang w:val="es-ES_tradnl"/>
              </w:rPr>
              <w:t>585,691.79</w:t>
            </w:r>
          </w:p>
        </w:tc>
        <w:tc>
          <w:tcPr>
            <w:tcW w:w="1418" w:type="dxa"/>
            <w:vAlign w:val="center"/>
          </w:tcPr>
          <w:p w14:paraId="12FDB404" w14:textId="5F8F6A20" w:rsidR="0005276B" w:rsidRPr="0063233F" w:rsidRDefault="009F330B" w:rsidP="007C0D0A">
            <w:pPr>
              <w:pStyle w:val="TEXTAB"/>
              <w:spacing w:after="0"/>
              <w:ind w:right="237"/>
              <w:jc w:val="right"/>
              <w:rPr>
                <w:sz w:val="12"/>
                <w:szCs w:val="12"/>
                <w:lang w:val="es-ES_tradnl"/>
              </w:rPr>
            </w:pPr>
            <w:r>
              <w:rPr>
                <w:color w:val="000000" w:themeColor="text1"/>
                <w:sz w:val="12"/>
                <w:szCs w:val="12"/>
                <w:lang w:val="es-ES_tradnl"/>
              </w:rPr>
              <w:t>805,604</w:t>
            </w:r>
          </w:p>
        </w:tc>
      </w:tr>
      <w:tr w:rsidR="0005276B" w:rsidRPr="0063233F" w14:paraId="676DE93A" w14:textId="77777777" w:rsidTr="007C0D0A">
        <w:tblPrEx>
          <w:tblBorders>
            <w:bottom w:val="double" w:sz="4" w:space="0" w:color="auto"/>
          </w:tblBorders>
          <w:shd w:val="clear" w:color="auto" w:fill="auto"/>
        </w:tblPrEx>
        <w:trPr>
          <w:trHeight w:val="280"/>
          <w:jc w:val="center"/>
        </w:trPr>
        <w:tc>
          <w:tcPr>
            <w:tcW w:w="5672" w:type="dxa"/>
            <w:vAlign w:val="center"/>
          </w:tcPr>
          <w:p w14:paraId="6C212398" w14:textId="77777777" w:rsidR="0005276B" w:rsidRDefault="0005276B" w:rsidP="007C0D0A">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4E5F7A86" w14:textId="61708536" w:rsidR="0005276B" w:rsidRPr="0063233F" w:rsidRDefault="00901856"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3FEC4DB5" w14:textId="093635AE" w:rsidR="0005276B" w:rsidRPr="0063233F" w:rsidRDefault="00A47EDE" w:rsidP="007C0D0A">
            <w:pPr>
              <w:pStyle w:val="TEXTAB"/>
              <w:spacing w:after="0"/>
              <w:ind w:right="237"/>
              <w:jc w:val="right"/>
              <w:rPr>
                <w:sz w:val="12"/>
                <w:szCs w:val="12"/>
                <w:lang w:val="es-ES_tradnl"/>
              </w:rPr>
            </w:pPr>
            <w:r>
              <w:rPr>
                <w:sz w:val="12"/>
                <w:szCs w:val="12"/>
                <w:lang w:val="es-ES_tradnl"/>
              </w:rPr>
              <w:t>-</w:t>
            </w:r>
          </w:p>
        </w:tc>
      </w:tr>
      <w:tr w:rsidR="0005276B" w:rsidRPr="0063233F" w14:paraId="70295BAA" w14:textId="77777777" w:rsidTr="007C0D0A">
        <w:tblPrEx>
          <w:tblBorders>
            <w:bottom w:val="double" w:sz="4" w:space="0" w:color="auto"/>
          </w:tblBorders>
          <w:shd w:val="clear" w:color="auto" w:fill="auto"/>
        </w:tblPrEx>
        <w:trPr>
          <w:trHeight w:val="280"/>
          <w:jc w:val="center"/>
        </w:trPr>
        <w:tc>
          <w:tcPr>
            <w:tcW w:w="5672" w:type="dxa"/>
            <w:vAlign w:val="center"/>
          </w:tcPr>
          <w:p w14:paraId="7E99330E" w14:textId="77777777" w:rsidR="0005276B" w:rsidRDefault="0005276B" w:rsidP="007C0D0A">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564889E2" w14:textId="34B3612E" w:rsidR="0005276B" w:rsidRPr="0063233F" w:rsidRDefault="00901856"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37DE8F39" w14:textId="7FB60D9A" w:rsidR="0005276B" w:rsidRPr="0063233F" w:rsidRDefault="00A47EDE" w:rsidP="007C0D0A">
            <w:pPr>
              <w:pStyle w:val="TEXTAB"/>
              <w:spacing w:after="0"/>
              <w:ind w:right="237"/>
              <w:jc w:val="right"/>
              <w:rPr>
                <w:sz w:val="12"/>
                <w:szCs w:val="12"/>
                <w:lang w:val="es-ES_tradnl"/>
              </w:rPr>
            </w:pPr>
            <w:r>
              <w:rPr>
                <w:sz w:val="12"/>
                <w:szCs w:val="12"/>
                <w:lang w:val="es-ES_tradnl"/>
              </w:rPr>
              <w:t>-</w:t>
            </w:r>
          </w:p>
        </w:tc>
      </w:tr>
      <w:tr w:rsidR="0005276B" w:rsidRPr="0063233F" w14:paraId="06A5AB0E" w14:textId="77777777" w:rsidTr="007C0D0A">
        <w:tblPrEx>
          <w:tblBorders>
            <w:bottom w:val="double" w:sz="4" w:space="0" w:color="auto"/>
          </w:tblBorders>
          <w:shd w:val="clear" w:color="auto" w:fill="auto"/>
        </w:tblPrEx>
        <w:trPr>
          <w:trHeight w:val="280"/>
          <w:jc w:val="center"/>
        </w:trPr>
        <w:tc>
          <w:tcPr>
            <w:tcW w:w="5672" w:type="dxa"/>
            <w:vAlign w:val="center"/>
          </w:tcPr>
          <w:p w14:paraId="7DAE806A" w14:textId="14F32B2A" w:rsidR="0005276B" w:rsidRDefault="0005276B" w:rsidP="007C0D0A">
            <w:pPr>
              <w:pStyle w:val="TEXTAB"/>
              <w:spacing w:after="0"/>
              <w:ind w:right="237"/>
              <w:rPr>
                <w:sz w:val="12"/>
                <w:szCs w:val="12"/>
                <w:lang w:val="es-ES_tradnl"/>
              </w:rPr>
            </w:pPr>
            <w:r>
              <w:rPr>
                <w:sz w:val="12"/>
                <w:szCs w:val="12"/>
                <w:lang w:val="es-ES_tradnl"/>
              </w:rPr>
              <w:t xml:space="preserve">Depósitos de Fondos de Terceros </w:t>
            </w:r>
            <w:r w:rsidR="002B1685">
              <w:rPr>
                <w:sz w:val="12"/>
                <w:szCs w:val="12"/>
                <w:lang w:val="es-ES_tradnl"/>
              </w:rPr>
              <w:t>en Garantía y/o Administración</w:t>
            </w:r>
          </w:p>
        </w:tc>
        <w:tc>
          <w:tcPr>
            <w:tcW w:w="1418" w:type="dxa"/>
            <w:vAlign w:val="center"/>
          </w:tcPr>
          <w:p w14:paraId="2A8165DC" w14:textId="60A3DF27" w:rsidR="0005276B" w:rsidRPr="0063233F" w:rsidRDefault="00901856"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412D6C6F" w14:textId="0634D265" w:rsidR="0005276B" w:rsidRPr="0063233F" w:rsidRDefault="00A47EDE" w:rsidP="007C0D0A">
            <w:pPr>
              <w:pStyle w:val="TEXTAB"/>
              <w:spacing w:after="0"/>
              <w:ind w:right="237"/>
              <w:jc w:val="right"/>
              <w:rPr>
                <w:sz w:val="12"/>
                <w:szCs w:val="12"/>
                <w:lang w:val="es-ES_tradnl"/>
              </w:rPr>
            </w:pPr>
            <w:r>
              <w:rPr>
                <w:sz w:val="12"/>
                <w:szCs w:val="12"/>
                <w:lang w:val="es-ES_tradnl"/>
              </w:rPr>
              <w:t>-</w:t>
            </w:r>
          </w:p>
        </w:tc>
      </w:tr>
      <w:tr w:rsidR="002B1685" w:rsidRPr="0063233F" w14:paraId="254407EE" w14:textId="77777777" w:rsidTr="007C0D0A">
        <w:tblPrEx>
          <w:tblBorders>
            <w:bottom w:val="double" w:sz="4" w:space="0" w:color="auto"/>
          </w:tblBorders>
          <w:shd w:val="clear" w:color="auto" w:fill="auto"/>
        </w:tblPrEx>
        <w:trPr>
          <w:trHeight w:val="280"/>
          <w:jc w:val="center"/>
        </w:trPr>
        <w:tc>
          <w:tcPr>
            <w:tcW w:w="5672" w:type="dxa"/>
            <w:vAlign w:val="center"/>
          </w:tcPr>
          <w:p w14:paraId="5023601B" w14:textId="54555E93" w:rsidR="002B1685" w:rsidRDefault="002B1685" w:rsidP="007C0D0A">
            <w:pPr>
              <w:pStyle w:val="TEXTAB"/>
              <w:spacing w:after="0"/>
              <w:ind w:right="237"/>
              <w:rPr>
                <w:sz w:val="12"/>
                <w:szCs w:val="12"/>
                <w:lang w:val="es-ES_tradnl"/>
              </w:rPr>
            </w:pPr>
            <w:r>
              <w:rPr>
                <w:sz w:val="12"/>
                <w:szCs w:val="12"/>
                <w:lang w:val="es-ES_tradnl"/>
              </w:rPr>
              <w:t>Otros Efectivos y Equivalentes</w:t>
            </w:r>
          </w:p>
        </w:tc>
        <w:tc>
          <w:tcPr>
            <w:tcW w:w="1418" w:type="dxa"/>
            <w:vAlign w:val="center"/>
          </w:tcPr>
          <w:p w14:paraId="782ACE1D" w14:textId="09B4B2EA" w:rsidR="002B1685" w:rsidRPr="0063233F" w:rsidRDefault="00901856"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1D32145D" w14:textId="74406304" w:rsidR="002B1685" w:rsidRDefault="00901856" w:rsidP="007C0D0A">
            <w:pPr>
              <w:pStyle w:val="TEXTAB"/>
              <w:spacing w:after="0"/>
              <w:ind w:right="237"/>
              <w:jc w:val="right"/>
              <w:rPr>
                <w:sz w:val="12"/>
                <w:szCs w:val="12"/>
                <w:lang w:val="es-ES_tradnl"/>
              </w:rPr>
            </w:pPr>
            <w:r>
              <w:rPr>
                <w:sz w:val="12"/>
                <w:szCs w:val="12"/>
                <w:lang w:val="es-ES_tradnl"/>
              </w:rPr>
              <w:t>-</w:t>
            </w:r>
          </w:p>
        </w:tc>
      </w:tr>
    </w:tbl>
    <w:p w14:paraId="1C9FEB90" w14:textId="77777777" w:rsidR="0005276B" w:rsidRPr="00196151" w:rsidRDefault="0005276B" w:rsidP="0005276B">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10AA8F43" w14:textId="77777777" w:rsidTr="007C0D0A">
        <w:trPr>
          <w:trHeight w:val="280"/>
          <w:jc w:val="center"/>
        </w:trPr>
        <w:tc>
          <w:tcPr>
            <w:tcW w:w="5672" w:type="dxa"/>
            <w:shd w:val="clear" w:color="auto" w:fill="D2D3D5"/>
            <w:vAlign w:val="center"/>
          </w:tcPr>
          <w:p w14:paraId="3E1CC4FC" w14:textId="35BF605A" w:rsidR="0005276B" w:rsidRPr="00B14A80" w:rsidRDefault="002B1685" w:rsidP="002B1685">
            <w:pPr>
              <w:pStyle w:val="TEXTAB"/>
              <w:spacing w:after="0"/>
              <w:ind w:right="237"/>
              <w:rPr>
                <w:b/>
                <w:sz w:val="12"/>
                <w:szCs w:val="12"/>
                <w:lang w:val="es-ES_tradnl"/>
              </w:rPr>
            </w:pPr>
            <w:r>
              <w:rPr>
                <w:b/>
                <w:sz w:val="12"/>
                <w:szCs w:val="12"/>
              </w:rPr>
              <w:t xml:space="preserve">TOTAL </w:t>
            </w:r>
            <w:r w:rsidR="0005276B">
              <w:rPr>
                <w:b/>
                <w:sz w:val="12"/>
                <w:szCs w:val="12"/>
              </w:rPr>
              <w:t>DE EFECTIVO Y EQUIVALENTE</w:t>
            </w:r>
            <w:r>
              <w:rPr>
                <w:b/>
                <w:sz w:val="12"/>
                <w:szCs w:val="12"/>
              </w:rPr>
              <w:t>S</w:t>
            </w:r>
          </w:p>
        </w:tc>
        <w:tc>
          <w:tcPr>
            <w:tcW w:w="1418" w:type="dxa"/>
            <w:shd w:val="clear" w:color="auto" w:fill="D2D3D5"/>
            <w:vAlign w:val="center"/>
          </w:tcPr>
          <w:p w14:paraId="70BDD0EF" w14:textId="38EBF587" w:rsidR="0005276B" w:rsidRPr="00A47EDE" w:rsidRDefault="000A58D2" w:rsidP="007C0D0A">
            <w:pPr>
              <w:pStyle w:val="TEXTAB"/>
              <w:spacing w:after="0"/>
              <w:ind w:right="237"/>
              <w:jc w:val="right"/>
              <w:rPr>
                <w:b/>
                <w:sz w:val="12"/>
                <w:szCs w:val="12"/>
                <w:lang w:val="es-ES_tradnl"/>
              </w:rPr>
            </w:pPr>
            <w:r>
              <w:rPr>
                <w:b/>
                <w:sz w:val="12"/>
                <w:szCs w:val="12"/>
                <w:lang w:val="es-ES_tradnl"/>
              </w:rPr>
              <w:t>1,</w:t>
            </w:r>
            <w:r w:rsidR="006A5E68">
              <w:rPr>
                <w:b/>
                <w:sz w:val="12"/>
                <w:szCs w:val="12"/>
                <w:lang w:val="es-ES_tradnl"/>
              </w:rPr>
              <w:t>607,088.79</w:t>
            </w:r>
          </w:p>
        </w:tc>
        <w:tc>
          <w:tcPr>
            <w:tcW w:w="1418" w:type="dxa"/>
            <w:shd w:val="clear" w:color="auto" w:fill="D2D3D5"/>
            <w:vAlign w:val="center"/>
          </w:tcPr>
          <w:p w14:paraId="3D05556A" w14:textId="7F365CCD" w:rsidR="0005276B" w:rsidRPr="00A47EDE" w:rsidRDefault="009F330B" w:rsidP="007C0D0A">
            <w:pPr>
              <w:pStyle w:val="TEXTAB"/>
              <w:spacing w:after="0"/>
              <w:ind w:right="237"/>
              <w:jc w:val="right"/>
              <w:rPr>
                <w:b/>
                <w:sz w:val="12"/>
                <w:szCs w:val="12"/>
                <w:lang w:val="es-ES_tradnl"/>
              </w:rPr>
            </w:pPr>
            <w:r>
              <w:rPr>
                <w:b/>
                <w:sz w:val="12"/>
                <w:szCs w:val="12"/>
                <w:lang w:val="es-ES_tradnl"/>
              </w:rPr>
              <w:t>805,604</w:t>
            </w:r>
          </w:p>
        </w:tc>
      </w:tr>
    </w:tbl>
    <w:p w14:paraId="3D395250" w14:textId="5039DC3E" w:rsidR="0005276B" w:rsidRDefault="0005276B" w:rsidP="00E27D5C">
      <w:pPr>
        <w:tabs>
          <w:tab w:val="left" w:pos="1276"/>
        </w:tabs>
        <w:spacing w:after="0" w:line="240" w:lineRule="auto"/>
        <w:ind w:left="0" w:right="-1" w:firstLine="0"/>
        <w:rPr>
          <w:rFonts w:ascii="Source Sans Pro" w:hAnsi="Source Sans Pro" w:cs="Arial"/>
          <w:sz w:val="24"/>
          <w:szCs w:val="24"/>
        </w:rPr>
      </w:pPr>
    </w:p>
    <w:p w14:paraId="335BC355" w14:textId="77777777" w:rsidR="00771057" w:rsidRDefault="00771057" w:rsidP="00E27D5C">
      <w:pPr>
        <w:tabs>
          <w:tab w:val="left" w:pos="1276"/>
        </w:tabs>
        <w:spacing w:after="0" w:line="240" w:lineRule="auto"/>
        <w:ind w:left="0" w:right="-1" w:firstLine="0"/>
        <w:rPr>
          <w:rFonts w:ascii="Source Sans Pro" w:hAnsi="Source Sans Pro" w:cs="Arial"/>
          <w:sz w:val="24"/>
          <w:szCs w:val="24"/>
        </w:rPr>
      </w:pPr>
    </w:p>
    <w:p w14:paraId="62617283" w14:textId="77777777" w:rsidR="00771057" w:rsidRDefault="00771057" w:rsidP="00E27D5C">
      <w:pPr>
        <w:tabs>
          <w:tab w:val="left" w:pos="1276"/>
        </w:tabs>
        <w:spacing w:after="0" w:line="240" w:lineRule="auto"/>
        <w:ind w:left="0" w:right="-1" w:firstLine="0"/>
        <w:rPr>
          <w:rFonts w:ascii="Source Sans Pro" w:hAnsi="Source Sans Pro" w:cs="Arial"/>
          <w:sz w:val="24"/>
          <w:szCs w:val="24"/>
        </w:rPr>
      </w:pPr>
    </w:p>
    <w:p w14:paraId="4F72F53D" w14:textId="77777777" w:rsidR="00771057" w:rsidRDefault="00771057" w:rsidP="00E27D5C">
      <w:pPr>
        <w:tabs>
          <w:tab w:val="left" w:pos="1276"/>
        </w:tabs>
        <w:spacing w:after="0" w:line="240" w:lineRule="auto"/>
        <w:ind w:left="0" w:right="-1" w:firstLine="0"/>
        <w:rPr>
          <w:rFonts w:ascii="Source Sans Pro" w:hAnsi="Source Sans Pro" w:cs="Arial"/>
          <w:sz w:val="24"/>
          <w:szCs w:val="24"/>
        </w:rPr>
      </w:pPr>
    </w:p>
    <w:p w14:paraId="08370359" w14:textId="77777777" w:rsidR="00771057" w:rsidRDefault="00771057" w:rsidP="00E27D5C">
      <w:pPr>
        <w:tabs>
          <w:tab w:val="left" w:pos="1276"/>
        </w:tabs>
        <w:spacing w:after="0" w:line="240" w:lineRule="auto"/>
        <w:ind w:left="0" w:right="-1" w:firstLine="0"/>
        <w:rPr>
          <w:rFonts w:ascii="Source Sans Pro" w:hAnsi="Source Sans Pro" w:cs="Arial"/>
          <w:sz w:val="24"/>
          <w:szCs w:val="24"/>
        </w:rPr>
      </w:pPr>
    </w:p>
    <w:p w14:paraId="41882D2C" w14:textId="77777777" w:rsidR="00771057" w:rsidRDefault="00771057" w:rsidP="00E27D5C">
      <w:pPr>
        <w:tabs>
          <w:tab w:val="left" w:pos="1276"/>
        </w:tabs>
        <w:spacing w:after="0" w:line="240" w:lineRule="auto"/>
        <w:ind w:left="0" w:right="-1" w:firstLine="0"/>
        <w:rPr>
          <w:rFonts w:ascii="Source Sans Pro" w:hAnsi="Source Sans Pro" w:cs="Arial"/>
          <w:sz w:val="24"/>
          <w:szCs w:val="24"/>
        </w:rPr>
      </w:pPr>
    </w:p>
    <w:p w14:paraId="2039C189" w14:textId="77777777" w:rsidR="00771057" w:rsidRDefault="00771057" w:rsidP="00E27D5C">
      <w:pPr>
        <w:tabs>
          <w:tab w:val="left" w:pos="1276"/>
        </w:tabs>
        <w:spacing w:after="0" w:line="240" w:lineRule="auto"/>
        <w:ind w:left="0" w:right="-1" w:firstLine="0"/>
        <w:rPr>
          <w:rFonts w:ascii="Source Sans Pro" w:hAnsi="Source Sans Pro" w:cs="Arial"/>
          <w:sz w:val="24"/>
          <w:szCs w:val="24"/>
        </w:rPr>
      </w:pPr>
    </w:p>
    <w:p w14:paraId="62C2625C" w14:textId="77777777" w:rsidR="00771057" w:rsidRDefault="00771057" w:rsidP="00E27D5C">
      <w:pPr>
        <w:tabs>
          <w:tab w:val="left" w:pos="1276"/>
        </w:tabs>
        <w:spacing w:after="0" w:line="240" w:lineRule="auto"/>
        <w:ind w:left="0" w:right="-1" w:firstLine="0"/>
        <w:rPr>
          <w:rFonts w:ascii="Source Sans Pro" w:hAnsi="Source Sans Pro" w:cs="Arial"/>
          <w:sz w:val="24"/>
          <w:szCs w:val="2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05276B" w:rsidRPr="00272BD4" w14:paraId="2B83CA5E" w14:textId="77777777" w:rsidTr="007C0D0A">
        <w:trPr>
          <w:trHeight w:val="280"/>
          <w:jc w:val="center"/>
        </w:trPr>
        <w:tc>
          <w:tcPr>
            <w:tcW w:w="8508" w:type="dxa"/>
            <w:shd w:val="clear" w:color="auto" w:fill="A9ABAE"/>
            <w:vAlign w:val="center"/>
          </w:tcPr>
          <w:p w14:paraId="5B1797E9" w14:textId="77777777" w:rsidR="0005276B" w:rsidRPr="00272BD4" w:rsidRDefault="0005276B" w:rsidP="007C0D0A">
            <w:pPr>
              <w:pStyle w:val="ENCTAB"/>
              <w:spacing w:after="0"/>
              <w:rPr>
                <w:sz w:val="14"/>
                <w:szCs w:val="14"/>
              </w:rPr>
            </w:pPr>
            <w:r>
              <w:rPr>
                <w:sz w:val="14"/>
                <w:szCs w:val="14"/>
              </w:rPr>
              <w:t>CONCILIACIÓN DE FLUJOS DE EFECTIVO NETOS</w:t>
            </w:r>
          </w:p>
          <w:p w14:paraId="332B9F1C" w14:textId="77777777" w:rsidR="0005276B" w:rsidRPr="00272BD4" w:rsidRDefault="0005276B" w:rsidP="007C0D0A">
            <w:pPr>
              <w:pStyle w:val="ENCTAB"/>
              <w:spacing w:after="0"/>
              <w:rPr>
                <w:sz w:val="14"/>
                <w:szCs w:val="14"/>
              </w:rPr>
            </w:pPr>
            <w:r>
              <w:rPr>
                <w:sz w:val="14"/>
                <w:szCs w:val="14"/>
              </w:rPr>
              <w:t>(CIFRAS A PESOS)</w:t>
            </w:r>
          </w:p>
        </w:tc>
      </w:tr>
    </w:tbl>
    <w:p w14:paraId="79F73FC7" w14:textId="77777777" w:rsidR="0005276B" w:rsidRPr="00723525" w:rsidRDefault="0005276B" w:rsidP="0005276B">
      <w:pPr>
        <w:pStyle w:val="Prrafodelista"/>
        <w:numPr>
          <w:ilvl w:val="0"/>
          <w:numId w:val="3"/>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05276B" w:rsidRPr="00272BD4" w14:paraId="4EF50479" w14:textId="77777777" w:rsidTr="007C0D0A">
        <w:trPr>
          <w:trHeight w:val="280"/>
          <w:jc w:val="center"/>
        </w:trPr>
        <w:tc>
          <w:tcPr>
            <w:tcW w:w="5672" w:type="dxa"/>
            <w:shd w:val="clear" w:color="auto" w:fill="D2D3D5"/>
            <w:vAlign w:val="center"/>
          </w:tcPr>
          <w:p w14:paraId="1D56A803" w14:textId="77777777" w:rsidR="0005276B" w:rsidRPr="00272BD4" w:rsidRDefault="0005276B" w:rsidP="007C0D0A">
            <w:pPr>
              <w:pStyle w:val="ENCTAB"/>
              <w:spacing w:after="0"/>
              <w:rPr>
                <w:sz w:val="14"/>
                <w:szCs w:val="14"/>
              </w:rPr>
            </w:pPr>
            <w:r>
              <w:rPr>
                <w:sz w:val="14"/>
                <w:szCs w:val="14"/>
              </w:rPr>
              <w:t>INTEGRACIÓN</w:t>
            </w:r>
          </w:p>
        </w:tc>
        <w:tc>
          <w:tcPr>
            <w:tcW w:w="1418" w:type="dxa"/>
            <w:shd w:val="clear" w:color="auto" w:fill="D2D3D5"/>
            <w:vAlign w:val="center"/>
          </w:tcPr>
          <w:p w14:paraId="2078322A" w14:textId="18AF1DDF" w:rsidR="0005276B" w:rsidRPr="00272BD4" w:rsidRDefault="0005276B" w:rsidP="00CA39AB">
            <w:pPr>
              <w:pStyle w:val="ENCTAB"/>
              <w:spacing w:after="0"/>
              <w:rPr>
                <w:sz w:val="14"/>
                <w:szCs w:val="14"/>
              </w:rPr>
            </w:pPr>
            <w:r>
              <w:rPr>
                <w:sz w:val="14"/>
                <w:szCs w:val="14"/>
              </w:rPr>
              <w:t>20</w:t>
            </w:r>
            <w:r w:rsidR="00CA39AB">
              <w:rPr>
                <w:sz w:val="14"/>
                <w:szCs w:val="14"/>
              </w:rPr>
              <w:t>2</w:t>
            </w:r>
            <w:r w:rsidR="003B60D1">
              <w:rPr>
                <w:sz w:val="14"/>
                <w:szCs w:val="14"/>
              </w:rPr>
              <w:t>1</w:t>
            </w:r>
          </w:p>
        </w:tc>
        <w:tc>
          <w:tcPr>
            <w:tcW w:w="1418" w:type="dxa"/>
            <w:shd w:val="clear" w:color="auto" w:fill="D2D3D5"/>
            <w:vAlign w:val="center"/>
          </w:tcPr>
          <w:p w14:paraId="3C562976" w14:textId="77777777" w:rsidR="00925B2C" w:rsidRDefault="00925B2C" w:rsidP="00CA39AB">
            <w:pPr>
              <w:pStyle w:val="ENCTAB"/>
              <w:spacing w:after="0"/>
              <w:rPr>
                <w:sz w:val="14"/>
                <w:szCs w:val="14"/>
              </w:rPr>
            </w:pPr>
          </w:p>
          <w:p w14:paraId="6C292A2B" w14:textId="07ECF6DF" w:rsidR="0005276B" w:rsidRDefault="0005276B" w:rsidP="00CA39AB">
            <w:pPr>
              <w:pStyle w:val="ENCTAB"/>
              <w:spacing w:after="0"/>
              <w:rPr>
                <w:sz w:val="14"/>
                <w:szCs w:val="14"/>
              </w:rPr>
            </w:pPr>
            <w:r>
              <w:rPr>
                <w:sz w:val="14"/>
                <w:szCs w:val="14"/>
              </w:rPr>
              <w:t>20</w:t>
            </w:r>
            <w:r w:rsidR="003B60D1">
              <w:rPr>
                <w:sz w:val="14"/>
                <w:szCs w:val="14"/>
              </w:rPr>
              <w:t>20</w:t>
            </w:r>
          </w:p>
          <w:p w14:paraId="3E293C24" w14:textId="14E96EDD" w:rsidR="000D66E7" w:rsidRPr="00272BD4" w:rsidRDefault="000D66E7" w:rsidP="00CA39AB">
            <w:pPr>
              <w:pStyle w:val="ENCTAB"/>
              <w:spacing w:after="0"/>
              <w:rPr>
                <w:sz w:val="14"/>
                <w:szCs w:val="14"/>
              </w:rPr>
            </w:pPr>
          </w:p>
        </w:tc>
      </w:tr>
    </w:tbl>
    <w:p w14:paraId="28B9762B" w14:textId="77777777" w:rsidR="0005276B" w:rsidRPr="00723525" w:rsidRDefault="0005276B" w:rsidP="0005276B">
      <w:pPr>
        <w:pStyle w:val="Prrafodelista"/>
        <w:numPr>
          <w:ilvl w:val="0"/>
          <w:numId w:val="3"/>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2EA0EA5A" w14:textId="77777777" w:rsidTr="007C0D0A">
        <w:trPr>
          <w:trHeight w:val="280"/>
          <w:jc w:val="center"/>
        </w:trPr>
        <w:tc>
          <w:tcPr>
            <w:tcW w:w="5672" w:type="dxa"/>
            <w:vAlign w:val="center"/>
          </w:tcPr>
          <w:p w14:paraId="6DF70BC9" w14:textId="53378162" w:rsidR="0005276B" w:rsidRPr="00894BE6" w:rsidRDefault="002B1685" w:rsidP="007C0D0A">
            <w:pPr>
              <w:pStyle w:val="TEXTAB"/>
              <w:spacing w:after="0"/>
              <w:ind w:right="237"/>
              <w:rPr>
                <w:b/>
                <w:sz w:val="12"/>
                <w:szCs w:val="12"/>
                <w:lang w:val="es-ES_tradnl"/>
              </w:rPr>
            </w:pPr>
            <w:r>
              <w:rPr>
                <w:b/>
                <w:sz w:val="12"/>
                <w:szCs w:val="12"/>
                <w:lang w:val="es-ES_tradnl"/>
              </w:rPr>
              <w:t>Resultados del Ejercicio Ahorro/Desahorro</w:t>
            </w:r>
          </w:p>
        </w:tc>
        <w:tc>
          <w:tcPr>
            <w:tcW w:w="1418" w:type="dxa"/>
            <w:vAlign w:val="center"/>
          </w:tcPr>
          <w:p w14:paraId="398C18C1" w14:textId="2CEB4EB6" w:rsidR="0005276B" w:rsidRPr="0063233F" w:rsidRDefault="00F50869" w:rsidP="007C0D0A">
            <w:pPr>
              <w:pStyle w:val="TEXTAB"/>
              <w:spacing w:after="0"/>
              <w:ind w:right="237"/>
              <w:jc w:val="right"/>
              <w:rPr>
                <w:sz w:val="12"/>
                <w:szCs w:val="12"/>
                <w:lang w:val="es-ES_tradnl"/>
              </w:rPr>
            </w:pPr>
            <w:r>
              <w:rPr>
                <w:sz w:val="12"/>
                <w:szCs w:val="12"/>
                <w:lang w:val="es-ES_tradnl"/>
              </w:rPr>
              <w:t>-</w:t>
            </w:r>
            <w:r w:rsidR="00766AD6">
              <w:rPr>
                <w:sz w:val="12"/>
                <w:szCs w:val="12"/>
                <w:lang w:val="es-ES_tradnl"/>
              </w:rPr>
              <w:t>5</w:t>
            </w:r>
            <w:r>
              <w:rPr>
                <w:sz w:val="12"/>
                <w:szCs w:val="12"/>
                <w:lang w:val="es-ES_tradnl"/>
              </w:rPr>
              <w:t>,</w:t>
            </w:r>
            <w:r w:rsidR="006A5E68">
              <w:rPr>
                <w:sz w:val="12"/>
                <w:szCs w:val="12"/>
                <w:lang w:val="es-ES_tradnl"/>
              </w:rPr>
              <w:t>487</w:t>
            </w:r>
            <w:r>
              <w:rPr>
                <w:sz w:val="12"/>
                <w:szCs w:val="12"/>
                <w:lang w:val="es-ES_tradnl"/>
              </w:rPr>
              <w:t>,</w:t>
            </w:r>
            <w:r w:rsidR="006A5E68">
              <w:rPr>
                <w:sz w:val="12"/>
                <w:szCs w:val="12"/>
                <w:lang w:val="es-ES_tradnl"/>
              </w:rPr>
              <w:t>355</w:t>
            </w:r>
            <w:r>
              <w:rPr>
                <w:sz w:val="12"/>
                <w:szCs w:val="12"/>
                <w:lang w:val="es-ES_tradnl"/>
              </w:rPr>
              <w:t>.</w:t>
            </w:r>
            <w:r w:rsidR="00BE1442">
              <w:rPr>
                <w:sz w:val="12"/>
                <w:szCs w:val="12"/>
                <w:lang w:val="es-ES_tradnl"/>
              </w:rPr>
              <w:t>59</w:t>
            </w:r>
          </w:p>
        </w:tc>
        <w:tc>
          <w:tcPr>
            <w:tcW w:w="1418" w:type="dxa"/>
            <w:vAlign w:val="center"/>
          </w:tcPr>
          <w:p w14:paraId="4E9E6BF8" w14:textId="344DB486" w:rsidR="0005276B" w:rsidRPr="0063233F" w:rsidRDefault="001E0D0B" w:rsidP="007C0D0A">
            <w:pPr>
              <w:pStyle w:val="TEXTAB"/>
              <w:spacing w:after="0"/>
              <w:ind w:right="237"/>
              <w:jc w:val="right"/>
              <w:rPr>
                <w:sz w:val="12"/>
                <w:szCs w:val="12"/>
                <w:lang w:val="es-ES_tradnl"/>
              </w:rPr>
            </w:pPr>
            <w:r>
              <w:rPr>
                <w:sz w:val="12"/>
                <w:szCs w:val="12"/>
                <w:lang w:val="es-ES_tradnl"/>
              </w:rPr>
              <w:t>-4,906,386</w:t>
            </w:r>
          </w:p>
        </w:tc>
      </w:tr>
      <w:tr w:rsidR="0005276B" w:rsidRPr="0063233F" w14:paraId="3A8F065A" w14:textId="77777777" w:rsidTr="007C0D0A">
        <w:trPr>
          <w:trHeight w:val="280"/>
          <w:jc w:val="center"/>
        </w:trPr>
        <w:tc>
          <w:tcPr>
            <w:tcW w:w="5672" w:type="dxa"/>
            <w:vAlign w:val="center"/>
          </w:tcPr>
          <w:p w14:paraId="6E4B4FB1" w14:textId="1C28B900" w:rsidR="0005276B" w:rsidRPr="002B1685" w:rsidRDefault="0005276B" w:rsidP="007C0D0A">
            <w:pPr>
              <w:pStyle w:val="TEXTAB"/>
              <w:spacing w:after="0"/>
              <w:ind w:right="237"/>
              <w:rPr>
                <w:b/>
                <w:bCs/>
                <w:sz w:val="12"/>
                <w:szCs w:val="12"/>
                <w:lang w:val="es-ES_tradnl"/>
              </w:rPr>
            </w:pPr>
            <w:r w:rsidRPr="002B1685">
              <w:rPr>
                <w:b/>
                <w:bCs/>
                <w:sz w:val="12"/>
                <w:szCs w:val="12"/>
                <w:lang w:val="es-ES_tradnl"/>
              </w:rPr>
              <w:t xml:space="preserve">Movimientos de Partidas </w:t>
            </w:r>
            <w:r w:rsidR="002B1685" w:rsidRPr="002B1685">
              <w:rPr>
                <w:b/>
                <w:bCs/>
                <w:sz w:val="12"/>
                <w:szCs w:val="12"/>
                <w:lang w:val="es-ES_tradnl"/>
              </w:rPr>
              <w:t>(</w:t>
            </w:r>
            <w:r w:rsidRPr="002B1685">
              <w:rPr>
                <w:b/>
                <w:bCs/>
                <w:sz w:val="12"/>
                <w:szCs w:val="12"/>
                <w:lang w:val="es-ES_tradnl"/>
              </w:rPr>
              <w:t>o Rubros</w:t>
            </w:r>
            <w:r w:rsidR="002B1685" w:rsidRPr="002B1685">
              <w:rPr>
                <w:b/>
                <w:bCs/>
                <w:sz w:val="12"/>
                <w:szCs w:val="12"/>
                <w:lang w:val="es-ES_tradnl"/>
              </w:rPr>
              <w:t>)</w:t>
            </w:r>
            <w:r w:rsidRPr="002B1685">
              <w:rPr>
                <w:b/>
                <w:bCs/>
                <w:sz w:val="12"/>
                <w:szCs w:val="12"/>
                <w:lang w:val="es-ES_tradnl"/>
              </w:rPr>
              <w:t xml:space="preserve"> que no afectan al Efectivo</w:t>
            </w:r>
          </w:p>
        </w:tc>
        <w:tc>
          <w:tcPr>
            <w:tcW w:w="1418" w:type="dxa"/>
            <w:vAlign w:val="center"/>
          </w:tcPr>
          <w:p w14:paraId="5A3D20B3" w14:textId="5A4ECC7B" w:rsidR="0005276B" w:rsidRPr="0063233F" w:rsidRDefault="00CA39AB"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761C6657" w14:textId="40CA7B66" w:rsidR="0005276B" w:rsidRPr="0063233F" w:rsidRDefault="00CA39AB" w:rsidP="007C0D0A">
            <w:pPr>
              <w:pStyle w:val="TEXTAB"/>
              <w:spacing w:after="0"/>
              <w:ind w:right="237"/>
              <w:jc w:val="right"/>
              <w:rPr>
                <w:sz w:val="12"/>
                <w:szCs w:val="12"/>
                <w:lang w:val="es-ES_tradnl"/>
              </w:rPr>
            </w:pPr>
            <w:r>
              <w:rPr>
                <w:sz w:val="12"/>
                <w:szCs w:val="12"/>
                <w:lang w:val="es-ES_tradnl"/>
              </w:rPr>
              <w:t>-</w:t>
            </w:r>
          </w:p>
        </w:tc>
      </w:tr>
      <w:tr w:rsidR="0005276B" w:rsidRPr="0063233F" w14:paraId="494FA320" w14:textId="77777777" w:rsidTr="007C0D0A">
        <w:trPr>
          <w:trHeight w:val="280"/>
          <w:jc w:val="center"/>
        </w:trPr>
        <w:tc>
          <w:tcPr>
            <w:tcW w:w="5672" w:type="dxa"/>
            <w:vAlign w:val="center"/>
          </w:tcPr>
          <w:p w14:paraId="1BF37028" w14:textId="77777777" w:rsidR="0005276B" w:rsidRPr="0063233F" w:rsidRDefault="0005276B" w:rsidP="007C0D0A">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6522709E" w14:textId="37367C75" w:rsidR="0005276B" w:rsidRPr="0063233F" w:rsidRDefault="006A5E68" w:rsidP="007C0D0A">
            <w:pPr>
              <w:pStyle w:val="TEXTAB"/>
              <w:spacing w:after="0"/>
              <w:ind w:right="237"/>
              <w:jc w:val="right"/>
              <w:rPr>
                <w:sz w:val="12"/>
                <w:szCs w:val="12"/>
                <w:lang w:val="es-ES_tradnl"/>
              </w:rPr>
            </w:pPr>
            <w:r>
              <w:rPr>
                <w:sz w:val="12"/>
                <w:szCs w:val="12"/>
                <w:lang w:val="es-ES_tradnl"/>
              </w:rPr>
              <w:t>94,046.42</w:t>
            </w:r>
          </w:p>
        </w:tc>
        <w:tc>
          <w:tcPr>
            <w:tcW w:w="1418" w:type="dxa"/>
            <w:vAlign w:val="center"/>
          </w:tcPr>
          <w:p w14:paraId="75473F2D" w14:textId="1A429A02" w:rsidR="0005276B" w:rsidRPr="0063233F" w:rsidRDefault="007C5738" w:rsidP="007C0D0A">
            <w:pPr>
              <w:pStyle w:val="TEXTAB"/>
              <w:spacing w:after="0"/>
              <w:ind w:right="237"/>
              <w:jc w:val="right"/>
              <w:rPr>
                <w:sz w:val="12"/>
                <w:szCs w:val="12"/>
                <w:lang w:val="es-ES_tradnl"/>
              </w:rPr>
            </w:pPr>
            <w:r>
              <w:rPr>
                <w:sz w:val="12"/>
                <w:szCs w:val="12"/>
                <w:lang w:val="es-ES_tradnl"/>
              </w:rPr>
              <w:t>94,046.43</w:t>
            </w:r>
          </w:p>
        </w:tc>
      </w:tr>
      <w:tr w:rsidR="0005276B" w:rsidRPr="0063233F" w14:paraId="3FA8988F" w14:textId="77777777" w:rsidTr="007C0D0A">
        <w:trPr>
          <w:trHeight w:val="280"/>
          <w:jc w:val="center"/>
        </w:trPr>
        <w:tc>
          <w:tcPr>
            <w:tcW w:w="5672" w:type="dxa"/>
            <w:vAlign w:val="center"/>
          </w:tcPr>
          <w:p w14:paraId="0F31CD2F" w14:textId="77777777" w:rsidR="0005276B" w:rsidRPr="0063233F" w:rsidRDefault="0005276B" w:rsidP="007C0D0A">
            <w:pPr>
              <w:pStyle w:val="TEXTAB"/>
              <w:spacing w:after="0"/>
              <w:ind w:left="333" w:right="237" w:hanging="333"/>
              <w:rPr>
                <w:sz w:val="12"/>
                <w:szCs w:val="12"/>
                <w:lang w:val="es-ES_tradnl"/>
              </w:rPr>
            </w:pPr>
            <w:r>
              <w:rPr>
                <w:sz w:val="12"/>
                <w:szCs w:val="12"/>
                <w:lang w:val="es-ES_tradnl"/>
              </w:rPr>
              <w:t>Amortización</w:t>
            </w:r>
          </w:p>
        </w:tc>
        <w:tc>
          <w:tcPr>
            <w:tcW w:w="1418" w:type="dxa"/>
            <w:vAlign w:val="center"/>
          </w:tcPr>
          <w:p w14:paraId="04992D4A" w14:textId="63FB6B17" w:rsidR="0005276B" w:rsidRPr="0063233F" w:rsidRDefault="00CA39AB"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036B1F9E" w14:textId="4342A418" w:rsidR="0005276B" w:rsidRPr="0063233F" w:rsidRDefault="00CA39AB" w:rsidP="007C0D0A">
            <w:pPr>
              <w:pStyle w:val="TEXTAB"/>
              <w:spacing w:after="0"/>
              <w:ind w:right="237"/>
              <w:jc w:val="right"/>
              <w:rPr>
                <w:sz w:val="12"/>
                <w:szCs w:val="12"/>
                <w:lang w:val="es-ES_tradnl"/>
              </w:rPr>
            </w:pPr>
            <w:r>
              <w:rPr>
                <w:sz w:val="12"/>
                <w:szCs w:val="12"/>
                <w:lang w:val="es-ES_tradnl"/>
              </w:rPr>
              <w:t>-</w:t>
            </w:r>
          </w:p>
        </w:tc>
      </w:tr>
      <w:tr w:rsidR="0005276B" w:rsidRPr="0063233F" w14:paraId="76122FED" w14:textId="77777777" w:rsidTr="007C0D0A">
        <w:trPr>
          <w:trHeight w:val="280"/>
          <w:jc w:val="center"/>
        </w:trPr>
        <w:tc>
          <w:tcPr>
            <w:tcW w:w="5672" w:type="dxa"/>
            <w:vAlign w:val="center"/>
          </w:tcPr>
          <w:p w14:paraId="41F18D93" w14:textId="77777777" w:rsidR="0005276B" w:rsidRPr="0063233F" w:rsidRDefault="0005276B" w:rsidP="007C0D0A">
            <w:pPr>
              <w:pStyle w:val="TEXTAB"/>
              <w:spacing w:after="0"/>
              <w:ind w:left="333" w:right="237" w:hanging="333"/>
              <w:rPr>
                <w:sz w:val="12"/>
                <w:szCs w:val="12"/>
                <w:lang w:val="es-ES_tradnl"/>
              </w:rPr>
            </w:pPr>
            <w:r>
              <w:rPr>
                <w:sz w:val="12"/>
                <w:szCs w:val="12"/>
                <w:lang w:val="es-ES_tradnl"/>
              </w:rPr>
              <w:t>Incrementos en las Provisiones</w:t>
            </w:r>
          </w:p>
        </w:tc>
        <w:tc>
          <w:tcPr>
            <w:tcW w:w="1418" w:type="dxa"/>
            <w:vAlign w:val="center"/>
          </w:tcPr>
          <w:p w14:paraId="6AD12242" w14:textId="3F48372F" w:rsidR="0005276B" w:rsidRPr="0063233F" w:rsidRDefault="00CA39AB"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741C205B" w14:textId="6E9E0EB9" w:rsidR="0005276B" w:rsidRPr="0063233F" w:rsidRDefault="00CA39AB" w:rsidP="007C0D0A">
            <w:pPr>
              <w:pStyle w:val="TEXTAB"/>
              <w:spacing w:after="0"/>
              <w:ind w:right="237"/>
              <w:jc w:val="right"/>
              <w:rPr>
                <w:sz w:val="12"/>
                <w:szCs w:val="12"/>
                <w:lang w:val="es-ES_tradnl"/>
              </w:rPr>
            </w:pPr>
            <w:r>
              <w:rPr>
                <w:sz w:val="12"/>
                <w:szCs w:val="12"/>
                <w:lang w:val="es-ES_tradnl"/>
              </w:rPr>
              <w:t>-</w:t>
            </w:r>
          </w:p>
        </w:tc>
      </w:tr>
      <w:tr w:rsidR="0005276B" w:rsidRPr="0063233F" w14:paraId="73A6DA49" w14:textId="77777777" w:rsidTr="007C0D0A">
        <w:trPr>
          <w:trHeight w:val="280"/>
          <w:jc w:val="center"/>
        </w:trPr>
        <w:tc>
          <w:tcPr>
            <w:tcW w:w="5672" w:type="dxa"/>
            <w:vAlign w:val="center"/>
          </w:tcPr>
          <w:p w14:paraId="32C59474" w14:textId="77777777" w:rsidR="0005276B" w:rsidRPr="0063233F" w:rsidRDefault="0005276B" w:rsidP="007C0D0A">
            <w:pPr>
              <w:pStyle w:val="TEXTAB"/>
              <w:spacing w:after="0"/>
              <w:ind w:left="333" w:right="237" w:hanging="333"/>
              <w:rPr>
                <w:sz w:val="12"/>
                <w:szCs w:val="12"/>
                <w:lang w:val="es-ES_tradnl"/>
              </w:rPr>
            </w:pPr>
            <w:r>
              <w:rPr>
                <w:sz w:val="12"/>
                <w:szCs w:val="12"/>
                <w:lang w:val="es-ES_tradnl"/>
              </w:rPr>
              <w:t>Incremento en Inversiones producido por Revaluación</w:t>
            </w:r>
          </w:p>
        </w:tc>
        <w:tc>
          <w:tcPr>
            <w:tcW w:w="1418" w:type="dxa"/>
            <w:vAlign w:val="center"/>
          </w:tcPr>
          <w:p w14:paraId="60DCFBA2" w14:textId="5079DA25" w:rsidR="0005276B" w:rsidRPr="0063233F" w:rsidRDefault="00CA39AB"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18AE595C" w14:textId="40A7BF86" w:rsidR="0005276B" w:rsidRPr="0063233F" w:rsidRDefault="00CA39AB" w:rsidP="007C0D0A">
            <w:pPr>
              <w:pStyle w:val="TEXTAB"/>
              <w:spacing w:after="0"/>
              <w:ind w:right="237"/>
              <w:jc w:val="right"/>
              <w:rPr>
                <w:sz w:val="12"/>
                <w:szCs w:val="12"/>
                <w:lang w:val="es-ES_tradnl"/>
              </w:rPr>
            </w:pPr>
            <w:r>
              <w:rPr>
                <w:sz w:val="12"/>
                <w:szCs w:val="12"/>
                <w:lang w:val="es-ES_tradnl"/>
              </w:rPr>
              <w:t>-</w:t>
            </w:r>
          </w:p>
        </w:tc>
      </w:tr>
      <w:tr w:rsidR="0005276B" w:rsidRPr="0063233F" w14:paraId="2CA44295" w14:textId="77777777" w:rsidTr="007C0D0A">
        <w:trPr>
          <w:trHeight w:val="280"/>
          <w:jc w:val="center"/>
        </w:trPr>
        <w:tc>
          <w:tcPr>
            <w:tcW w:w="5672" w:type="dxa"/>
            <w:tcBorders>
              <w:bottom w:val="nil"/>
            </w:tcBorders>
            <w:vAlign w:val="center"/>
          </w:tcPr>
          <w:p w14:paraId="631127BD" w14:textId="4F5A3FF8" w:rsidR="0005276B" w:rsidRPr="0063233F" w:rsidRDefault="0005276B" w:rsidP="007C0D0A">
            <w:pPr>
              <w:pStyle w:val="TEXTAB"/>
              <w:spacing w:after="0"/>
              <w:ind w:left="333" w:right="237" w:hanging="333"/>
              <w:rPr>
                <w:sz w:val="12"/>
                <w:szCs w:val="12"/>
                <w:lang w:val="es-ES_tradnl"/>
              </w:rPr>
            </w:pPr>
            <w:r>
              <w:rPr>
                <w:sz w:val="12"/>
                <w:szCs w:val="12"/>
                <w:lang w:val="es-ES_tradnl"/>
              </w:rPr>
              <w:t xml:space="preserve">Ganancia/Pérdida en venta de </w:t>
            </w:r>
            <w:r w:rsidR="002B1685">
              <w:rPr>
                <w:sz w:val="12"/>
                <w:szCs w:val="12"/>
                <w:lang w:val="es-ES_tradnl"/>
              </w:rPr>
              <w:t>Bienes Muebles, Inmuebles e Intangibles</w:t>
            </w:r>
          </w:p>
        </w:tc>
        <w:tc>
          <w:tcPr>
            <w:tcW w:w="1418" w:type="dxa"/>
            <w:tcBorders>
              <w:bottom w:val="nil"/>
            </w:tcBorders>
            <w:vAlign w:val="center"/>
          </w:tcPr>
          <w:p w14:paraId="242E7C5E" w14:textId="6DB28FA3" w:rsidR="0005276B" w:rsidRPr="0063233F" w:rsidRDefault="00CA39AB" w:rsidP="007C0D0A">
            <w:pPr>
              <w:pStyle w:val="TEXTAB"/>
              <w:spacing w:after="0"/>
              <w:ind w:right="237"/>
              <w:jc w:val="right"/>
              <w:rPr>
                <w:sz w:val="12"/>
                <w:szCs w:val="12"/>
                <w:lang w:val="es-ES_tradnl"/>
              </w:rPr>
            </w:pPr>
            <w:r>
              <w:rPr>
                <w:sz w:val="12"/>
                <w:szCs w:val="12"/>
                <w:lang w:val="es-ES_tradnl"/>
              </w:rPr>
              <w:t>-</w:t>
            </w:r>
          </w:p>
        </w:tc>
        <w:tc>
          <w:tcPr>
            <w:tcW w:w="1418" w:type="dxa"/>
            <w:tcBorders>
              <w:bottom w:val="nil"/>
            </w:tcBorders>
            <w:vAlign w:val="center"/>
          </w:tcPr>
          <w:p w14:paraId="2665DB8C" w14:textId="7E6B5C4E" w:rsidR="0005276B" w:rsidRPr="0063233F" w:rsidRDefault="00CA39AB" w:rsidP="007C0D0A">
            <w:pPr>
              <w:pStyle w:val="TEXTAB"/>
              <w:spacing w:after="0"/>
              <w:ind w:right="237"/>
              <w:jc w:val="right"/>
              <w:rPr>
                <w:sz w:val="12"/>
                <w:szCs w:val="12"/>
                <w:lang w:val="es-ES_tradnl"/>
              </w:rPr>
            </w:pPr>
            <w:r>
              <w:rPr>
                <w:sz w:val="12"/>
                <w:szCs w:val="12"/>
                <w:lang w:val="es-ES_tradnl"/>
              </w:rPr>
              <w:t>-</w:t>
            </w:r>
          </w:p>
        </w:tc>
      </w:tr>
      <w:tr w:rsidR="0005276B" w:rsidRPr="0063233F" w14:paraId="5CD2DFBD" w14:textId="77777777" w:rsidTr="00F50869">
        <w:trPr>
          <w:trHeight w:val="280"/>
          <w:jc w:val="center"/>
        </w:trPr>
        <w:tc>
          <w:tcPr>
            <w:tcW w:w="5672" w:type="dxa"/>
            <w:vAlign w:val="center"/>
          </w:tcPr>
          <w:p w14:paraId="349B14DD" w14:textId="77777777" w:rsidR="0005276B" w:rsidRPr="0063233F" w:rsidRDefault="0005276B" w:rsidP="007C0D0A">
            <w:pPr>
              <w:pStyle w:val="TEXTAB"/>
              <w:spacing w:after="0"/>
              <w:ind w:left="333" w:right="237" w:hanging="333"/>
              <w:rPr>
                <w:sz w:val="12"/>
                <w:szCs w:val="12"/>
                <w:lang w:val="es-ES_tradnl"/>
              </w:rPr>
            </w:pPr>
            <w:r>
              <w:rPr>
                <w:sz w:val="12"/>
                <w:szCs w:val="12"/>
                <w:lang w:val="es-ES_tradnl"/>
              </w:rPr>
              <w:t>Incrementos en Cuentas por Cobrar</w:t>
            </w:r>
          </w:p>
        </w:tc>
        <w:tc>
          <w:tcPr>
            <w:tcW w:w="1418" w:type="dxa"/>
            <w:vAlign w:val="center"/>
          </w:tcPr>
          <w:p w14:paraId="3C7C27BF" w14:textId="763D4404" w:rsidR="0005276B" w:rsidRPr="0063233F" w:rsidRDefault="00CA39AB" w:rsidP="007C0D0A">
            <w:pPr>
              <w:pStyle w:val="TEXTAB"/>
              <w:spacing w:after="0"/>
              <w:ind w:right="237"/>
              <w:jc w:val="right"/>
              <w:rPr>
                <w:sz w:val="12"/>
                <w:szCs w:val="12"/>
                <w:lang w:val="es-ES_tradnl"/>
              </w:rPr>
            </w:pPr>
            <w:r>
              <w:rPr>
                <w:sz w:val="12"/>
                <w:szCs w:val="12"/>
                <w:lang w:val="es-ES_tradnl"/>
              </w:rPr>
              <w:t>-</w:t>
            </w:r>
          </w:p>
        </w:tc>
        <w:tc>
          <w:tcPr>
            <w:tcW w:w="1418" w:type="dxa"/>
            <w:vAlign w:val="center"/>
          </w:tcPr>
          <w:p w14:paraId="020D8C7A" w14:textId="69F65E25" w:rsidR="0005276B" w:rsidRPr="0063233F" w:rsidRDefault="00806AF5" w:rsidP="007C0D0A">
            <w:pPr>
              <w:pStyle w:val="TEXTAB"/>
              <w:spacing w:after="0"/>
              <w:ind w:right="237"/>
              <w:jc w:val="right"/>
              <w:rPr>
                <w:sz w:val="12"/>
                <w:szCs w:val="12"/>
                <w:lang w:val="es-ES_tradnl"/>
              </w:rPr>
            </w:pPr>
            <w:r>
              <w:rPr>
                <w:sz w:val="12"/>
                <w:szCs w:val="12"/>
                <w:lang w:val="es-ES_tradnl"/>
              </w:rPr>
              <w:t>-</w:t>
            </w:r>
          </w:p>
        </w:tc>
      </w:tr>
      <w:tr w:rsidR="00F50869" w:rsidRPr="0063233F" w14:paraId="7ED864CE" w14:textId="77777777" w:rsidTr="007C0D0A">
        <w:trPr>
          <w:trHeight w:val="280"/>
          <w:jc w:val="center"/>
        </w:trPr>
        <w:tc>
          <w:tcPr>
            <w:tcW w:w="5672" w:type="dxa"/>
            <w:tcBorders>
              <w:bottom w:val="nil"/>
            </w:tcBorders>
            <w:vAlign w:val="center"/>
          </w:tcPr>
          <w:p w14:paraId="3B0FAB8E" w14:textId="42BA5E1D" w:rsidR="00F50869" w:rsidRDefault="00F50869" w:rsidP="007C0D0A">
            <w:pPr>
              <w:pStyle w:val="TEXTAB"/>
              <w:spacing w:after="0"/>
              <w:ind w:left="333" w:right="237" w:hanging="333"/>
              <w:rPr>
                <w:sz w:val="12"/>
                <w:szCs w:val="12"/>
                <w:lang w:val="es-ES_tradnl"/>
              </w:rPr>
            </w:pPr>
            <w:r>
              <w:rPr>
                <w:sz w:val="12"/>
                <w:szCs w:val="12"/>
                <w:lang w:val="es-ES_tradnl"/>
              </w:rPr>
              <w:t>Otros Gastos</w:t>
            </w:r>
          </w:p>
        </w:tc>
        <w:tc>
          <w:tcPr>
            <w:tcW w:w="1418" w:type="dxa"/>
            <w:tcBorders>
              <w:bottom w:val="nil"/>
            </w:tcBorders>
            <w:vAlign w:val="center"/>
          </w:tcPr>
          <w:p w14:paraId="63353329" w14:textId="3577A167" w:rsidR="00F50869" w:rsidRDefault="00F50869" w:rsidP="007C0D0A">
            <w:pPr>
              <w:pStyle w:val="TEXTAB"/>
              <w:spacing w:after="0"/>
              <w:ind w:right="237"/>
              <w:jc w:val="right"/>
              <w:rPr>
                <w:sz w:val="12"/>
                <w:szCs w:val="12"/>
                <w:lang w:val="es-ES_tradnl"/>
              </w:rPr>
            </w:pPr>
            <w:r>
              <w:rPr>
                <w:sz w:val="12"/>
                <w:szCs w:val="12"/>
                <w:lang w:val="es-ES_tradnl"/>
              </w:rPr>
              <w:t>875.</w:t>
            </w:r>
            <w:r w:rsidR="00BE1442">
              <w:rPr>
                <w:sz w:val="12"/>
                <w:szCs w:val="12"/>
                <w:lang w:val="es-ES_tradnl"/>
              </w:rPr>
              <w:t>81</w:t>
            </w:r>
          </w:p>
        </w:tc>
        <w:tc>
          <w:tcPr>
            <w:tcW w:w="1418" w:type="dxa"/>
            <w:tcBorders>
              <w:bottom w:val="nil"/>
            </w:tcBorders>
            <w:vAlign w:val="center"/>
          </w:tcPr>
          <w:p w14:paraId="0AF89E2A" w14:textId="737A5A01" w:rsidR="00F50869" w:rsidRDefault="00382F50" w:rsidP="007C0D0A">
            <w:pPr>
              <w:pStyle w:val="TEXTAB"/>
              <w:spacing w:after="0"/>
              <w:ind w:right="237"/>
              <w:jc w:val="right"/>
              <w:rPr>
                <w:sz w:val="12"/>
                <w:szCs w:val="12"/>
                <w:lang w:val="es-ES_tradnl"/>
              </w:rPr>
            </w:pPr>
            <w:r>
              <w:rPr>
                <w:sz w:val="12"/>
                <w:szCs w:val="12"/>
                <w:lang w:val="es-ES_tradnl"/>
              </w:rPr>
              <w:t>441,046.09</w:t>
            </w:r>
          </w:p>
        </w:tc>
      </w:tr>
    </w:tbl>
    <w:p w14:paraId="0A8B6F33" w14:textId="77777777" w:rsidR="0005276B" w:rsidRPr="00723525" w:rsidRDefault="0005276B" w:rsidP="0005276B">
      <w:pPr>
        <w:pStyle w:val="Prrafodelista"/>
        <w:numPr>
          <w:ilvl w:val="0"/>
          <w:numId w:val="3"/>
        </w:num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05276B" w:rsidRPr="0063233F" w14:paraId="18C5DD13" w14:textId="77777777" w:rsidTr="007C0D0A">
        <w:trPr>
          <w:trHeight w:val="280"/>
          <w:jc w:val="center"/>
        </w:trPr>
        <w:tc>
          <w:tcPr>
            <w:tcW w:w="5672" w:type="dxa"/>
            <w:shd w:val="clear" w:color="auto" w:fill="D2D3D5"/>
            <w:vAlign w:val="center"/>
          </w:tcPr>
          <w:p w14:paraId="2235B1D3" w14:textId="43ECD9CA" w:rsidR="0005276B" w:rsidRPr="00894BE6" w:rsidRDefault="002B1685" w:rsidP="002B1685">
            <w:pPr>
              <w:pStyle w:val="TEXTAB"/>
              <w:spacing w:after="0"/>
              <w:ind w:right="237"/>
              <w:jc w:val="left"/>
              <w:rPr>
                <w:b/>
                <w:sz w:val="12"/>
                <w:szCs w:val="12"/>
                <w:lang w:val="es-ES_tradnl"/>
              </w:rPr>
            </w:pPr>
            <w:r>
              <w:rPr>
                <w:b/>
                <w:sz w:val="12"/>
                <w:szCs w:val="12"/>
              </w:rPr>
              <w:t>FLUJOS DE EFECTIVO NETOS DE LAS ACTIVIDADES DE OPERACIÓN</w:t>
            </w:r>
          </w:p>
        </w:tc>
        <w:tc>
          <w:tcPr>
            <w:tcW w:w="1418" w:type="dxa"/>
            <w:shd w:val="clear" w:color="auto" w:fill="D2D3D5"/>
            <w:vAlign w:val="center"/>
          </w:tcPr>
          <w:p w14:paraId="00F3AB45" w14:textId="2C3CF6BD" w:rsidR="0005276B" w:rsidRPr="00CA39AB" w:rsidRDefault="00F50869" w:rsidP="007C0D0A">
            <w:pPr>
              <w:pStyle w:val="TEXTAB"/>
              <w:spacing w:after="0"/>
              <w:ind w:right="237"/>
              <w:jc w:val="right"/>
              <w:rPr>
                <w:sz w:val="12"/>
                <w:szCs w:val="12"/>
                <w:lang w:val="es-ES_tradnl"/>
              </w:rPr>
            </w:pPr>
            <w:r>
              <w:rPr>
                <w:sz w:val="12"/>
                <w:szCs w:val="12"/>
                <w:lang w:val="es-ES_tradnl"/>
              </w:rPr>
              <w:t>-</w:t>
            </w:r>
            <w:r w:rsidR="00766AD6">
              <w:rPr>
                <w:sz w:val="12"/>
                <w:szCs w:val="12"/>
                <w:lang w:val="es-ES_tradnl"/>
              </w:rPr>
              <w:t>5</w:t>
            </w:r>
            <w:r>
              <w:rPr>
                <w:sz w:val="12"/>
                <w:szCs w:val="12"/>
                <w:lang w:val="es-ES_tradnl"/>
              </w:rPr>
              <w:t>,</w:t>
            </w:r>
            <w:r w:rsidR="006A5E68">
              <w:rPr>
                <w:sz w:val="12"/>
                <w:szCs w:val="12"/>
                <w:lang w:val="es-ES_tradnl"/>
              </w:rPr>
              <w:t>392,433.36</w:t>
            </w:r>
          </w:p>
        </w:tc>
        <w:tc>
          <w:tcPr>
            <w:tcW w:w="1418" w:type="dxa"/>
            <w:shd w:val="clear" w:color="auto" w:fill="D2D3D5"/>
            <w:vAlign w:val="center"/>
          </w:tcPr>
          <w:p w14:paraId="1EFE31B6" w14:textId="24135272" w:rsidR="0005276B" w:rsidRPr="00CA39AB" w:rsidRDefault="00806AF5" w:rsidP="007C0D0A">
            <w:pPr>
              <w:pStyle w:val="TEXTAB"/>
              <w:spacing w:after="0"/>
              <w:ind w:right="237"/>
              <w:jc w:val="right"/>
              <w:rPr>
                <w:sz w:val="12"/>
                <w:szCs w:val="12"/>
                <w:lang w:val="es-ES_tradnl"/>
              </w:rPr>
            </w:pPr>
            <w:r>
              <w:rPr>
                <w:sz w:val="12"/>
                <w:szCs w:val="12"/>
                <w:lang w:val="es-ES_tradnl"/>
              </w:rPr>
              <w:t>-</w:t>
            </w:r>
            <w:r w:rsidR="001E0D0B">
              <w:rPr>
                <w:sz w:val="12"/>
                <w:szCs w:val="12"/>
                <w:lang w:val="es-ES_tradnl"/>
              </w:rPr>
              <w:t>4,371,293.48</w:t>
            </w:r>
          </w:p>
        </w:tc>
      </w:tr>
    </w:tbl>
    <w:p w14:paraId="703C5AE8"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56444919"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14B53095"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06157835"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00B145F3"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2BD533B3"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2D2D2B41"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bookmarkStart w:id="0" w:name="_GoBack"/>
      <w:bookmarkEnd w:id="0"/>
    </w:p>
    <w:p w14:paraId="38E117B2"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2E56D6E7"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547F25DF"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2CDCC091"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2BD44B60"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0A5C6D68"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16DDE5DB"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59C7C971"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6087C772"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53FB409F"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68EAF64A"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18F76F9E"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6781C81A"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78E68720"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3EDAD63A"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6C5955CB"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3A3D4E13"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5CE8F602"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70329306"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5F3F4763"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19A284B2"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0AC97171"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6D11A82E"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596DEC63"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69127F95"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05B56D5F" w14:textId="77777777" w:rsidR="00771057" w:rsidRDefault="00771057" w:rsidP="004275E7">
      <w:pPr>
        <w:tabs>
          <w:tab w:val="left" w:pos="1276"/>
        </w:tabs>
        <w:spacing w:after="0" w:line="240" w:lineRule="auto"/>
        <w:ind w:left="0" w:right="-1" w:firstLine="0"/>
        <w:rPr>
          <w:rFonts w:ascii="Source Sans Pro" w:hAnsi="Source Sans Pro" w:cs="Arial"/>
          <w:b/>
          <w:sz w:val="24"/>
          <w:szCs w:val="24"/>
        </w:rPr>
      </w:pPr>
    </w:p>
    <w:p w14:paraId="000BB1E0" w14:textId="36881FE4" w:rsidR="0005276B" w:rsidRPr="00086CE4" w:rsidRDefault="0005276B" w:rsidP="004275E7">
      <w:pPr>
        <w:tabs>
          <w:tab w:val="left" w:pos="1276"/>
        </w:tabs>
        <w:spacing w:after="0" w:line="240" w:lineRule="auto"/>
        <w:ind w:left="0" w:right="-1" w:firstLine="0"/>
        <w:rPr>
          <w:rFonts w:ascii="Source Sans Pro" w:hAnsi="Source Sans Pro" w:cs="Arial"/>
          <w:b/>
          <w:sz w:val="24"/>
          <w:szCs w:val="24"/>
        </w:rPr>
      </w:pPr>
      <w:r w:rsidRPr="00086CE4">
        <w:rPr>
          <w:rFonts w:ascii="Source Sans Pro" w:hAnsi="Source Sans Pro" w:cs="Arial"/>
          <w:b/>
          <w:sz w:val="24"/>
          <w:szCs w:val="24"/>
        </w:rPr>
        <w:t>V) CONCILIACIÓN ENTRE LOS INGRESOS PRESUPUESTARIOS Y CONTABLES, ASÍ COMO ENTRE LOS EGRESOS PRESUPUESTARIOS Y LOS GASTOS CONTABLES</w:t>
      </w:r>
    </w:p>
    <w:p w14:paraId="6109235A" w14:textId="77777777" w:rsidR="0005276B" w:rsidRDefault="0005276B" w:rsidP="0005276B">
      <w:pPr>
        <w:tabs>
          <w:tab w:val="left" w:pos="1276"/>
        </w:tabs>
        <w:spacing w:after="0" w:line="240" w:lineRule="auto"/>
        <w:ind w:right="-1"/>
        <w:rPr>
          <w:rFonts w:ascii="Source Sans Pro" w:hAnsi="Source Sans Pro" w:cs="Arial"/>
          <w:sz w:val="24"/>
          <w:szCs w:val="24"/>
        </w:rPr>
      </w:pPr>
    </w:p>
    <w:bookmarkStart w:id="1" w:name="_MON_1545548806"/>
    <w:bookmarkEnd w:id="1"/>
    <w:p w14:paraId="369E1BD9" w14:textId="3EFBC20A" w:rsidR="0005276B" w:rsidRPr="00086CE4" w:rsidRDefault="00790825" w:rsidP="00915DEC">
      <w:pPr>
        <w:tabs>
          <w:tab w:val="left" w:pos="1276"/>
        </w:tabs>
        <w:spacing w:after="0" w:line="240" w:lineRule="auto"/>
        <w:ind w:right="-1"/>
        <w:jc w:val="center"/>
        <w:rPr>
          <w:rFonts w:ascii="Source Sans Pro" w:hAnsi="Source Sans Pro" w:cs="Arial"/>
          <w:sz w:val="24"/>
          <w:szCs w:val="24"/>
        </w:rPr>
      </w:pPr>
      <w:r>
        <w:object w:dxaOrig="9384" w:dyaOrig="7874" w14:anchorId="35CD5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pt;height:401.55pt" o:ole="">
            <v:imagedata r:id="rId9" o:title=""/>
          </v:shape>
          <o:OLEObject Type="Embed" ProgID="Excel.Sheet.12" ShapeID="_x0000_i1025" DrawAspect="Content" ObjectID="_1679310086" r:id="rId10"/>
        </w:object>
      </w:r>
    </w:p>
    <w:p w14:paraId="6A9F19BD"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74AB538E" w14:textId="77777777" w:rsidR="0005276B" w:rsidRDefault="0005276B" w:rsidP="0005276B">
      <w:pPr>
        <w:rPr>
          <w:rFonts w:ascii="Source Sans Pro" w:hAnsi="Source Sans Pro" w:cs="Arial"/>
          <w:b/>
          <w:sz w:val="60"/>
          <w:szCs w:val="60"/>
        </w:rPr>
      </w:pPr>
      <w:r>
        <w:rPr>
          <w:rFonts w:ascii="Source Sans Pro" w:hAnsi="Source Sans Pro" w:cs="Arial"/>
          <w:b/>
          <w:sz w:val="60"/>
          <w:szCs w:val="60"/>
        </w:rPr>
        <w:br w:type="page"/>
      </w:r>
    </w:p>
    <w:p w14:paraId="6BB15E01" w14:textId="77777777" w:rsidR="0005276B" w:rsidRDefault="0005276B" w:rsidP="0005276B">
      <w:pPr>
        <w:tabs>
          <w:tab w:val="left" w:pos="1276"/>
        </w:tabs>
        <w:spacing w:after="0" w:line="240" w:lineRule="auto"/>
        <w:ind w:right="-1"/>
      </w:pPr>
    </w:p>
    <w:bookmarkStart w:id="2" w:name="_MON_1545548817"/>
    <w:bookmarkEnd w:id="2"/>
    <w:p w14:paraId="0E702A1A" w14:textId="346B643B" w:rsidR="0005276B" w:rsidRPr="00086CE4" w:rsidRDefault="00790825" w:rsidP="00915DEC">
      <w:pPr>
        <w:tabs>
          <w:tab w:val="left" w:pos="1276"/>
        </w:tabs>
        <w:spacing w:after="0" w:line="240" w:lineRule="auto"/>
        <w:ind w:right="-1"/>
        <w:jc w:val="center"/>
        <w:rPr>
          <w:rFonts w:ascii="Source Sans Pro" w:hAnsi="Source Sans Pro" w:cs="Arial"/>
          <w:sz w:val="24"/>
          <w:szCs w:val="24"/>
        </w:rPr>
      </w:pPr>
      <w:r>
        <w:object w:dxaOrig="9719" w:dyaOrig="4107" w14:anchorId="54CF63B8">
          <v:shape id="_x0000_i1026" type="#_x0000_t75" style="width:442.7pt;height:187.5pt" o:ole="">
            <v:imagedata r:id="rId11" o:title=""/>
          </v:shape>
          <o:OLEObject Type="Embed" ProgID="Excel.Sheet.12" ShapeID="_x0000_i1026" DrawAspect="Content" ObjectID="_1679310087" r:id="rId12"/>
        </w:object>
      </w:r>
    </w:p>
    <w:p w14:paraId="000BE3EB" w14:textId="77777777" w:rsidR="0005276B" w:rsidRPr="00086CE4" w:rsidRDefault="0005276B" w:rsidP="00A247A3">
      <w:pPr>
        <w:tabs>
          <w:tab w:val="left" w:pos="1276"/>
        </w:tabs>
        <w:spacing w:after="0" w:line="240" w:lineRule="auto"/>
        <w:ind w:left="1276" w:right="-1" w:hanging="1276"/>
        <w:rPr>
          <w:rFonts w:ascii="Source Sans Pro" w:hAnsi="Source Sans Pro" w:cs="Arial"/>
          <w:sz w:val="24"/>
          <w:szCs w:val="24"/>
        </w:rPr>
      </w:pPr>
    </w:p>
    <w:p w14:paraId="633351E3"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b) NOTAS DE MEMORIA (CUENTAS DE ORDEN)</w:t>
      </w:r>
    </w:p>
    <w:p w14:paraId="42D94F0D"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68984882" w14:textId="0882FF22" w:rsidR="00927302" w:rsidRDefault="00927302" w:rsidP="00927302">
      <w:pPr>
        <w:tabs>
          <w:tab w:val="left" w:pos="1276"/>
        </w:tabs>
        <w:spacing w:after="0" w:line="240" w:lineRule="auto"/>
        <w:ind w:right="-1"/>
        <w:rPr>
          <w:rFonts w:ascii="Source Sans Pro" w:hAnsi="Source Sans Pro" w:cs="Arial"/>
          <w:sz w:val="24"/>
          <w:szCs w:val="24"/>
        </w:rPr>
      </w:pPr>
      <w:r w:rsidRPr="00927302">
        <w:rPr>
          <w:rFonts w:ascii="Source Sans Pro" w:hAnsi="Source Sans Pro" w:cs="Arial"/>
          <w:sz w:val="24"/>
          <w:szCs w:val="24"/>
        </w:rPr>
        <w:t>Las cuentas</w:t>
      </w:r>
      <w:r>
        <w:rPr>
          <w:rFonts w:ascii="Source Sans Pro" w:hAnsi="Source Sans Pro" w:cs="Arial"/>
          <w:sz w:val="24"/>
          <w:szCs w:val="24"/>
        </w:rPr>
        <w:t xml:space="preserve"> </w:t>
      </w:r>
      <w:r w:rsidRPr="00927302">
        <w:rPr>
          <w:rFonts w:ascii="Source Sans Pro" w:hAnsi="Source Sans Pro" w:cs="Arial"/>
          <w:sz w:val="24"/>
          <w:szCs w:val="24"/>
        </w:rPr>
        <w:t xml:space="preserve"> de</w:t>
      </w:r>
      <w:r>
        <w:rPr>
          <w:rFonts w:ascii="Source Sans Pro" w:hAnsi="Source Sans Pro" w:cs="Arial"/>
          <w:sz w:val="24"/>
          <w:szCs w:val="24"/>
        </w:rPr>
        <w:t xml:space="preserve"> </w:t>
      </w:r>
      <w:r w:rsidRPr="00927302">
        <w:rPr>
          <w:rFonts w:ascii="Source Sans Pro" w:hAnsi="Source Sans Pro" w:cs="Arial"/>
          <w:sz w:val="24"/>
          <w:szCs w:val="24"/>
        </w:rPr>
        <w:t xml:space="preserve"> orden </w:t>
      </w:r>
      <w:r>
        <w:rPr>
          <w:rFonts w:ascii="Source Sans Pro" w:hAnsi="Source Sans Pro" w:cs="Arial"/>
          <w:sz w:val="24"/>
          <w:szCs w:val="24"/>
        </w:rPr>
        <w:t xml:space="preserve"> </w:t>
      </w:r>
      <w:r w:rsidRPr="00927302">
        <w:rPr>
          <w:rFonts w:ascii="Source Sans Pro" w:hAnsi="Source Sans Pro" w:cs="Arial"/>
          <w:sz w:val="24"/>
          <w:szCs w:val="24"/>
        </w:rPr>
        <w:t xml:space="preserve">se </w:t>
      </w:r>
      <w:r>
        <w:rPr>
          <w:rFonts w:ascii="Source Sans Pro" w:hAnsi="Source Sans Pro" w:cs="Arial"/>
          <w:sz w:val="24"/>
          <w:szCs w:val="24"/>
        </w:rPr>
        <w:t xml:space="preserve"> </w:t>
      </w:r>
      <w:r w:rsidRPr="00927302">
        <w:rPr>
          <w:rFonts w:ascii="Source Sans Pro" w:hAnsi="Source Sans Pro" w:cs="Arial"/>
          <w:sz w:val="24"/>
          <w:szCs w:val="24"/>
        </w:rPr>
        <w:t xml:space="preserve">utilizan </w:t>
      </w:r>
      <w:r>
        <w:rPr>
          <w:rFonts w:ascii="Source Sans Pro" w:hAnsi="Source Sans Pro" w:cs="Arial"/>
          <w:sz w:val="24"/>
          <w:szCs w:val="24"/>
        </w:rPr>
        <w:t xml:space="preserve"> </w:t>
      </w:r>
      <w:r w:rsidRPr="00927302">
        <w:rPr>
          <w:rFonts w:ascii="Source Sans Pro" w:hAnsi="Source Sans Pro" w:cs="Arial"/>
          <w:sz w:val="24"/>
          <w:szCs w:val="24"/>
        </w:rPr>
        <w:t xml:space="preserve">para </w:t>
      </w:r>
      <w:r>
        <w:rPr>
          <w:rFonts w:ascii="Source Sans Pro" w:hAnsi="Source Sans Pro" w:cs="Arial"/>
          <w:sz w:val="24"/>
          <w:szCs w:val="24"/>
        </w:rPr>
        <w:t xml:space="preserve"> </w:t>
      </w:r>
      <w:r w:rsidRPr="00927302">
        <w:rPr>
          <w:rFonts w:ascii="Source Sans Pro" w:hAnsi="Source Sans Pro" w:cs="Arial"/>
          <w:sz w:val="24"/>
          <w:szCs w:val="24"/>
        </w:rPr>
        <w:t xml:space="preserve">registrar </w:t>
      </w:r>
      <w:r>
        <w:rPr>
          <w:rFonts w:ascii="Source Sans Pro" w:hAnsi="Source Sans Pro" w:cs="Arial"/>
          <w:sz w:val="24"/>
          <w:szCs w:val="24"/>
        </w:rPr>
        <w:t xml:space="preserve"> </w:t>
      </w:r>
      <w:r w:rsidRPr="00927302">
        <w:rPr>
          <w:rFonts w:ascii="Source Sans Pro" w:hAnsi="Source Sans Pro" w:cs="Arial"/>
          <w:sz w:val="24"/>
          <w:szCs w:val="24"/>
        </w:rPr>
        <w:t>movimien</w:t>
      </w:r>
      <w:r>
        <w:rPr>
          <w:rFonts w:ascii="Source Sans Pro" w:hAnsi="Source Sans Pro" w:cs="Arial"/>
          <w:sz w:val="24"/>
          <w:szCs w:val="24"/>
        </w:rPr>
        <w:t>tos de valores que no afecten o</w:t>
      </w:r>
    </w:p>
    <w:p w14:paraId="3587D3CF" w14:textId="24826397" w:rsidR="00927302" w:rsidRDefault="00927302" w:rsidP="00927302">
      <w:pPr>
        <w:tabs>
          <w:tab w:val="left" w:pos="1276"/>
        </w:tabs>
        <w:spacing w:after="0" w:line="240" w:lineRule="auto"/>
        <w:ind w:right="-1"/>
        <w:rPr>
          <w:rFonts w:ascii="Source Sans Pro" w:hAnsi="Source Sans Pro" w:cs="Arial"/>
          <w:sz w:val="24"/>
          <w:szCs w:val="24"/>
        </w:rPr>
      </w:pPr>
      <w:proofErr w:type="gramStart"/>
      <w:r w:rsidRPr="00927302">
        <w:rPr>
          <w:rFonts w:ascii="Source Sans Pro" w:hAnsi="Source Sans Pro" w:cs="Arial"/>
          <w:sz w:val="24"/>
          <w:szCs w:val="24"/>
        </w:rPr>
        <w:t>modifiquen</w:t>
      </w:r>
      <w:proofErr w:type="gramEnd"/>
      <w:r w:rsidRPr="00927302">
        <w:rPr>
          <w:rFonts w:ascii="Source Sans Pro" w:hAnsi="Source Sans Pro" w:cs="Arial"/>
          <w:sz w:val="24"/>
          <w:szCs w:val="24"/>
        </w:rPr>
        <w:t xml:space="preserve"> </w:t>
      </w:r>
      <w:r>
        <w:rPr>
          <w:rFonts w:ascii="Source Sans Pro" w:hAnsi="Source Sans Pro" w:cs="Arial"/>
          <w:sz w:val="24"/>
          <w:szCs w:val="24"/>
        </w:rPr>
        <w:t xml:space="preserve"> </w:t>
      </w:r>
      <w:r w:rsidRPr="00927302">
        <w:rPr>
          <w:rFonts w:ascii="Source Sans Pro" w:hAnsi="Source Sans Pro" w:cs="Arial"/>
          <w:sz w:val="24"/>
          <w:szCs w:val="24"/>
        </w:rPr>
        <w:t>el</w:t>
      </w:r>
      <w:r>
        <w:rPr>
          <w:rFonts w:ascii="Source Sans Pro" w:hAnsi="Source Sans Pro" w:cs="Arial"/>
          <w:sz w:val="24"/>
          <w:szCs w:val="24"/>
        </w:rPr>
        <w:t xml:space="preserve"> </w:t>
      </w:r>
      <w:r w:rsidRPr="00927302">
        <w:rPr>
          <w:rFonts w:ascii="Source Sans Pro" w:hAnsi="Source Sans Pro" w:cs="Arial"/>
          <w:sz w:val="24"/>
          <w:szCs w:val="24"/>
        </w:rPr>
        <w:t xml:space="preserve"> balance del ente, </w:t>
      </w:r>
      <w:r>
        <w:rPr>
          <w:rFonts w:ascii="Source Sans Pro" w:hAnsi="Source Sans Pro" w:cs="Arial"/>
          <w:sz w:val="24"/>
          <w:szCs w:val="24"/>
        </w:rPr>
        <w:t xml:space="preserve"> </w:t>
      </w:r>
      <w:r w:rsidRPr="00927302">
        <w:rPr>
          <w:rFonts w:ascii="Source Sans Pro" w:hAnsi="Source Sans Pro" w:cs="Arial"/>
          <w:sz w:val="24"/>
          <w:szCs w:val="24"/>
        </w:rPr>
        <w:t xml:space="preserve">sin </w:t>
      </w:r>
      <w:r>
        <w:rPr>
          <w:rFonts w:ascii="Source Sans Pro" w:hAnsi="Source Sans Pro" w:cs="Arial"/>
          <w:sz w:val="24"/>
          <w:szCs w:val="24"/>
        </w:rPr>
        <w:t xml:space="preserve"> </w:t>
      </w:r>
      <w:r w:rsidRPr="00927302">
        <w:rPr>
          <w:rFonts w:ascii="Source Sans Pro" w:hAnsi="Source Sans Pro" w:cs="Arial"/>
          <w:sz w:val="24"/>
          <w:szCs w:val="24"/>
        </w:rPr>
        <w:t xml:space="preserve">embargo, </w:t>
      </w:r>
      <w:r>
        <w:rPr>
          <w:rFonts w:ascii="Source Sans Pro" w:hAnsi="Source Sans Pro" w:cs="Arial"/>
          <w:sz w:val="24"/>
          <w:szCs w:val="24"/>
        </w:rPr>
        <w:t xml:space="preserve"> </w:t>
      </w:r>
      <w:r w:rsidRPr="00927302">
        <w:rPr>
          <w:rFonts w:ascii="Source Sans Pro" w:hAnsi="Source Sans Pro" w:cs="Arial"/>
          <w:sz w:val="24"/>
          <w:szCs w:val="24"/>
        </w:rPr>
        <w:t>su</w:t>
      </w:r>
      <w:r>
        <w:rPr>
          <w:rFonts w:ascii="Source Sans Pro" w:hAnsi="Source Sans Pro" w:cs="Arial"/>
          <w:sz w:val="24"/>
          <w:szCs w:val="24"/>
        </w:rPr>
        <w:t xml:space="preserve"> </w:t>
      </w:r>
      <w:r w:rsidRPr="00927302">
        <w:rPr>
          <w:rFonts w:ascii="Source Sans Pro" w:hAnsi="Source Sans Pro" w:cs="Arial"/>
          <w:sz w:val="24"/>
          <w:szCs w:val="24"/>
        </w:rPr>
        <w:t xml:space="preserve"> incorpora</w:t>
      </w:r>
      <w:r>
        <w:rPr>
          <w:rFonts w:ascii="Source Sans Pro" w:hAnsi="Source Sans Pro" w:cs="Arial"/>
          <w:sz w:val="24"/>
          <w:szCs w:val="24"/>
        </w:rPr>
        <w:t>ción  en libros es necesaria con</w:t>
      </w:r>
    </w:p>
    <w:p w14:paraId="2AAE71E4" w14:textId="77777777" w:rsidR="00927302" w:rsidRDefault="00927302" w:rsidP="00927302">
      <w:pPr>
        <w:tabs>
          <w:tab w:val="left" w:pos="1276"/>
        </w:tabs>
        <w:spacing w:after="0" w:line="240" w:lineRule="auto"/>
        <w:ind w:right="-1"/>
        <w:rPr>
          <w:rFonts w:ascii="Source Sans Pro" w:hAnsi="Source Sans Pro" w:cs="Arial"/>
          <w:sz w:val="24"/>
          <w:szCs w:val="24"/>
        </w:rPr>
      </w:pPr>
      <w:proofErr w:type="gramStart"/>
      <w:r w:rsidRPr="00927302">
        <w:rPr>
          <w:rFonts w:ascii="Source Sans Pro" w:hAnsi="Source Sans Pro" w:cs="Arial"/>
          <w:sz w:val="24"/>
          <w:szCs w:val="24"/>
        </w:rPr>
        <w:t>fines</w:t>
      </w:r>
      <w:proofErr w:type="gramEnd"/>
      <w:r w:rsidRPr="00927302">
        <w:rPr>
          <w:rFonts w:ascii="Source Sans Pro" w:hAnsi="Source Sans Pro" w:cs="Arial"/>
          <w:sz w:val="24"/>
          <w:szCs w:val="24"/>
        </w:rPr>
        <w:t xml:space="preserve"> de recordatorio contable, de control y en general sobre </w:t>
      </w:r>
      <w:r>
        <w:rPr>
          <w:rFonts w:ascii="Source Sans Pro" w:hAnsi="Source Sans Pro" w:cs="Arial"/>
          <w:sz w:val="24"/>
          <w:szCs w:val="24"/>
        </w:rPr>
        <w:t>los aspectos administrativos, o</w:t>
      </w:r>
    </w:p>
    <w:p w14:paraId="70BA45ED" w14:textId="05189DD3" w:rsidR="00927302" w:rsidRDefault="00927302" w:rsidP="00927302">
      <w:pPr>
        <w:tabs>
          <w:tab w:val="left" w:pos="1276"/>
        </w:tabs>
        <w:spacing w:after="0" w:line="240" w:lineRule="auto"/>
        <w:ind w:right="-1"/>
        <w:rPr>
          <w:rFonts w:ascii="Source Sans Pro" w:hAnsi="Source Sans Pro" w:cs="Arial"/>
          <w:sz w:val="24"/>
          <w:szCs w:val="24"/>
        </w:rPr>
      </w:pPr>
      <w:proofErr w:type="gramStart"/>
      <w:r w:rsidRPr="00927302">
        <w:rPr>
          <w:rFonts w:ascii="Source Sans Pro" w:hAnsi="Source Sans Pro" w:cs="Arial"/>
          <w:sz w:val="24"/>
          <w:szCs w:val="24"/>
        </w:rPr>
        <w:t>bien</w:t>
      </w:r>
      <w:proofErr w:type="gramEnd"/>
      <w:r>
        <w:rPr>
          <w:rFonts w:ascii="Source Sans Pro" w:hAnsi="Source Sans Pro" w:cs="Arial"/>
          <w:sz w:val="24"/>
          <w:szCs w:val="24"/>
        </w:rPr>
        <w:t xml:space="preserve">  </w:t>
      </w:r>
      <w:r w:rsidRPr="00927302">
        <w:rPr>
          <w:rFonts w:ascii="Source Sans Pro" w:hAnsi="Source Sans Pro" w:cs="Arial"/>
          <w:sz w:val="24"/>
          <w:szCs w:val="24"/>
        </w:rPr>
        <w:t xml:space="preserve"> para</w:t>
      </w:r>
      <w:r>
        <w:rPr>
          <w:rFonts w:ascii="Source Sans Pro" w:hAnsi="Source Sans Pro" w:cs="Arial"/>
          <w:sz w:val="24"/>
          <w:szCs w:val="24"/>
        </w:rPr>
        <w:t xml:space="preserve"> </w:t>
      </w:r>
      <w:r w:rsidRPr="00927302">
        <w:rPr>
          <w:rFonts w:ascii="Source Sans Pro" w:hAnsi="Source Sans Pro" w:cs="Arial"/>
          <w:sz w:val="24"/>
          <w:szCs w:val="24"/>
        </w:rPr>
        <w:t xml:space="preserve"> consignar </w:t>
      </w:r>
      <w:r>
        <w:rPr>
          <w:rFonts w:ascii="Source Sans Pro" w:hAnsi="Source Sans Pro" w:cs="Arial"/>
          <w:sz w:val="24"/>
          <w:szCs w:val="24"/>
        </w:rPr>
        <w:t xml:space="preserve">  </w:t>
      </w:r>
      <w:r w:rsidRPr="00927302">
        <w:rPr>
          <w:rFonts w:ascii="Source Sans Pro" w:hAnsi="Source Sans Pro" w:cs="Arial"/>
          <w:sz w:val="24"/>
          <w:szCs w:val="24"/>
        </w:rPr>
        <w:t xml:space="preserve">sus </w:t>
      </w:r>
      <w:r>
        <w:rPr>
          <w:rFonts w:ascii="Source Sans Pro" w:hAnsi="Source Sans Pro" w:cs="Arial"/>
          <w:sz w:val="24"/>
          <w:szCs w:val="24"/>
        </w:rPr>
        <w:t xml:space="preserve">  </w:t>
      </w:r>
      <w:r w:rsidRPr="00927302">
        <w:rPr>
          <w:rFonts w:ascii="Source Sans Pro" w:hAnsi="Source Sans Pro" w:cs="Arial"/>
          <w:sz w:val="24"/>
          <w:szCs w:val="24"/>
        </w:rPr>
        <w:t xml:space="preserve">derechos </w:t>
      </w:r>
      <w:r>
        <w:rPr>
          <w:rFonts w:ascii="Source Sans Pro" w:hAnsi="Source Sans Pro" w:cs="Arial"/>
          <w:sz w:val="24"/>
          <w:szCs w:val="24"/>
        </w:rPr>
        <w:t xml:space="preserve"> </w:t>
      </w:r>
      <w:r w:rsidRPr="00927302">
        <w:rPr>
          <w:rFonts w:ascii="Source Sans Pro" w:hAnsi="Source Sans Pro" w:cs="Arial"/>
          <w:sz w:val="24"/>
          <w:szCs w:val="24"/>
        </w:rPr>
        <w:t>o</w:t>
      </w:r>
      <w:r>
        <w:rPr>
          <w:rFonts w:ascii="Source Sans Pro" w:hAnsi="Source Sans Pro" w:cs="Arial"/>
          <w:sz w:val="24"/>
          <w:szCs w:val="24"/>
        </w:rPr>
        <w:t xml:space="preserve"> </w:t>
      </w:r>
      <w:r w:rsidRPr="00927302">
        <w:rPr>
          <w:rFonts w:ascii="Source Sans Pro" w:hAnsi="Source Sans Pro" w:cs="Arial"/>
          <w:sz w:val="24"/>
          <w:szCs w:val="24"/>
        </w:rPr>
        <w:t xml:space="preserve"> responsabilidad</w:t>
      </w:r>
      <w:r>
        <w:rPr>
          <w:rFonts w:ascii="Source Sans Pro" w:hAnsi="Source Sans Pro" w:cs="Arial"/>
          <w:sz w:val="24"/>
          <w:szCs w:val="24"/>
        </w:rPr>
        <w:t>es  contingentes  que  puedan  o  no</w:t>
      </w:r>
    </w:p>
    <w:p w14:paraId="379409DE" w14:textId="35199227" w:rsidR="00927302" w:rsidRPr="00927302" w:rsidRDefault="00927302" w:rsidP="00927302">
      <w:pPr>
        <w:tabs>
          <w:tab w:val="left" w:pos="1276"/>
        </w:tabs>
        <w:spacing w:after="0" w:line="240" w:lineRule="auto"/>
        <w:ind w:right="-1"/>
        <w:rPr>
          <w:rFonts w:ascii="Source Sans Pro" w:hAnsi="Source Sans Pro" w:cs="Arial"/>
          <w:sz w:val="24"/>
          <w:szCs w:val="24"/>
        </w:rPr>
      </w:pPr>
      <w:proofErr w:type="gramStart"/>
      <w:r w:rsidRPr="00927302">
        <w:rPr>
          <w:rFonts w:ascii="Source Sans Pro" w:hAnsi="Source Sans Pro" w:cs="Arial"/>
          <w:sz w:val="24"/>
          <w:szCs w:val="24"/>
        </w:rPr>
        <w:t>presentarse</w:t>
      </w:r>
      <w:proofErr w:type="gramEnd"/>
      <w:r w:rsidRPr="00927302">
        <w:rPr>
          <w:rFonts w:ascii="Source Sans Pro" w:hAnsi="Source Sans Pro" w:cs="Arial"/>
          <w:sz w:val="24"/>
          <w:szCs w:val="24"/>
        </w:rPr>
        <w:t xml:space="preserve"> en el futuro.</w:t>
      </w:r>
    </w:p>
    <w:p w14:paraId="454B594C" w14:textId="77777777" w:rsidR="00927302" w:rsidRPr="00927302" w:rsidRDefault="00927302" w:rsidP="00927302">
      <w:pPr>
        <w:tabs>
          <w:tab w:val="left" w:pos="1276"/>
        </w:tabs>
        <w:spacing w:after="0" w:line="240" w:lineRule="auto"/>
        <w:ind w:right="-1"/>
        <w:rPr>
          <w:rFonts w:ascii="Source Sans Pro" w:hAnsi="Source Sans Pro" w:cs="Arial"/>
          <w:sz w:val="24"/>
          <w:szCs w:val="24"/>
        </w:rPr>
      </w:pPr>
    </w:p>
    <w:p w14:paraId="257240BC" w14:textId="76AD95AB" w:rsidR="0005276B" w:rsidRDefault="00927302" w:rsidP="00927302">
      <w:pPr>
        <w:tabs>
          <w:tab w:val="left" w:pos="1276"/>
        </w:tabs>
        <w:spacing w:after="0" w:line="240" w:lineRule="auto"/>
        <w:ind w:right="-1"/>
        <w:rPr>
          <w:rFonts w:ascii="Source Sans Pro" w:hAnsi="Source Sans Pro" w:cs="Arial"/>
          <w:sz w:val="24"/>
          <w:szCs w:val="24"/>
        </w:rPr>
      </w:pPr>
      <w:r w:rsidRPr="00927302">
        <w:rPr>
          <w:rFonts w:ascii="Source Sans Pro" w:hAnsi="Source Sans Pro" w:cs="Arial"/>
          <w:sz w:val="24"/>
          <w:szCs w:val="24"/>
        </w:rPr>
        <w:t>Las cuentas que se manejan para efectos de este documento son las siguientes:</w:t>
      </w:r>
    </w:p>
    <w:p w14:paraId="1C6B51EA" w14:textId="77777777" w:rsidR="00927302" w:rsidRPr="00086CE4" w:rsidRDefault="00927302" w:rsidP="00927302">
      <w:pPr>
        <w:tabs>
          <w:tab w:val="left" w:pos="1276"/>
        </w:tabs>
        <w:spacing w:after="0" w:line="240" w:lineRule="auto"/>
        <w:ind w:right="-1"/>
        <w:rPr>
          <w:rFonts w:ascii="Source Sans Pro" w:hAnsi="Source Sans Pro" w:cs="Arial"/>
          <w:sz w:val="24"/>
          <w:szCs w:val="24"/>
        </w:rPr>
      </w:pPr>
    </w:p>
    <w:p w14:paraId="2B2A3055"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Cuenta de Orden Contables y Presupuestarias:</w:t>
      </w:r>
    </w:p>
    <w:p w14:paraId="0C8D0406"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18E0172D" w14:textId="2B54FB7C" w:rsidR="0005276B" w:rsidRPr="00086CE4" w:rsidRDefault="00927302" w:rsidP="0005276B">
      <w:pPr>
        <w:tabs>
          <w:tab w:val="left" w:pos="1276"/>
        </w:tabs>
        <w:spacing w:after="0" w:line="240" w:lineRule="auto"/>
        <w:ind w:right="-1"/>
        <w:rPr>
          <w:rFonts w:ascii="Source Sans Pro" w:hAnsi="Source Sans Pro" w:cs="Arial"/>
          <w:i/>
          <w:sz w:val="24"/>
          <w:szCs w:val="24"/>
        </w:rPr>
      </w:pPr>
      <w:r>
        <w:rPr>
          <w:noProof/>
          <w:lang w:eastAsia="es-MX"/>
        </w:rPr>
        <mc:AlternateContent>
          <mc:Choice Requires="wps">
            <w:drawing>
              <wp:anchor distT="0" distB="0" distL="114300" distR="114300" simplePos="0" relativeHeight="251656192" behindDoc="0" locked="0" layoutInCell="1" allowOverlap="1" wp14:anchorId="49183A9E" wp14:editId="1B08185E">
                <wp:simplePos x="0" y="0"/>
                <wp:positionH relativeFrom="column">
                  <wp:posOffset>2286000</wp:posOffset>
                </wp:positionH>
                <wp:positionV relativeFrom="paragraph">
                  <wp:posOffset>131239</wp:posOffset>
                </wp:positionV>
                <wp:extent cx="156845" cy="819150"/>
                <wp:effectExtent l="0" t="0" r="14605" b="19050"/>
                <wp:wrapNone/>
                <wp:docPr id="2" name="Cerrar ll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819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CBA5A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180pt;margin-top:10.35pt;width:12.3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" adj="345" strokecolor="black [3040]"/>
            </w:pict>
          </mc:Fallback>
        </mc:AlternateContent>
      </w:r>
      <w:r w:rsidR="0005276B" w:rsidRPr="00086CE4">
        <w:rPr>
          <w:rFonts w:ascii="Source Sans Pro" w:hAnsi="Source Sans Pro" w:cs="Arial"/>
          <w:i/>
          <w:sz w:val="24"/>
          <w:szCs w:val="24"/>
        </w:rPr>
        <w:t>Contables:</w:t>
      </w:r>
    </w:p>
    <w:p w14:paraId="67E5C747" w14:textId="4CDF1C99" w:rsidR="0005276B" w:rsidRPr="00086CE4" w:rsidRDefault="00927302" w:rsidP="0005276B">
      <w:pPr>
        <w:tabs>
          <w:tab w:val="left" w:pos="1276"/>
        </w:tabs>
        <w:spacing w:after="0" w:line="240" w:lineRule="auto"/>
        <w:ind w:right="-1"/>
        <w:rPr>
          <w:rFonts w:ascii="Source Sans Pro" w:hAnsi="Source Sans Pro" w:cs="Arial"/>
          <w:sz w:val="24"/>
          <w:szCs w:val="24"/>
        </w:rPr>
      </w:pPr>
      <w:r>
        <w:rPr>
          <w:rFonts w:ascii="Source Sans Pro" w:hAnsi="Source Sans Pro" w:cs="Arial"/>
          <w:sz w:val="24"/>
          <w:szCs w:val="24"/>
        </w:rPr>
        <w:t xml:space="preserve">           </w:t>
      </w:r>
      <w:r w:rsidR="0005276B" w:rsidRPr="00086CE4">
        <w:rPr>
          <w:rFonts w:ascii="Source Sans Pro" w:hAnsi="Source Sans Pro" w:cs="Arial"/>
          <w:sz w:val="24"/>
          <w:szCs w:val="24"/>
        </w:rPr>
        <w:t>Valores</w:t>
      </w:r>
    </w:p>
    <w:p w14:paraId="751AD5E4" w14:textId="2658E6FC" w:rsidR="0005276B" w:rsidRPr="00086CE4" w:rsidRDefault="00927302" w:rsidP="0005276B">
      <w:pPr>
        <w:tabs>
          <w:tab w:val="left" w:pos="1276"/>
        </w:tabs>
        <w:spacing w:after="0" w:line="240" w:lineRule="auto"/>
        <w:ind w:right="-1"/>
        <w:rPr>
          <w:rFonts w:ascii="Source Sans Pro" w:hAnsi="Source Sans Pro" w:cs="Arial"/>
          <w:sz w:val="24"/>
          <w:szCs w:val="24"/>
        </w:rPr>
      </w:pPr>
      <w:r>
        <w:rPr>
          <w:noProof/>
          <w:lang w:eastAsia="es-MX"/>
        </w:rPr>
        <mc:AlternateContent>
          <mc:Choice Requires="wps">
            <w:drawing>
              <wp:anchor distT="0" distB="0" distL="114300" distR="114300" simplePos="0" relativeHeight="251658240" behindDoc="0" locked="0" layoutInCell="1" allowOverlap="1" wp14:anchorId="376F6DDA" wp14:editId="209BA152">
                <wp:simplePos x="0" y="0"/>
                <wp:positionH relativeFrom="column">
                  <wp:posOffset>2506980</wp:posOffset>
                </wp:positionH>
                <wp:positionV relativeFrom="paragraph">
                  <wp:posOffset>37671</wp:posOffset>
                </wp:positionV>
                <wp:extent cx="3766820" cy="58801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588010"/>
                        </a:xfrm>
                        <a:prstGeom prst="rect">
                          <a:avLst/>
                        </a:prstGeom>
                        <a:noFill/>
                        <a:ln w="9525">
                          <a:noFill/>
                          <a:miter lim="800000"/>
                          <a:headEnd/>
                          <a:tailEnd/>
                        </a:ln>
                      </wps:spPr>
                      <wps:txbx>
                        <w:txbxContent>
                          <w:p w14:paraId="434207EF" w14:textId="77777777" w:rsidR="00BE1442" w:rsidRPr="00460963" w:rsidRDefault="00BE1442" w:rsidP="00927302">
                            <w:pPr>
                              <w:jc w:val="center"/>
                              <w:rPr>
                                <w:rFonts w:ascii="Gotham Rounded Book" w:hAnsi="Gotham Rounded Book"/>
                              </w:rPr>
                            </w:pPr>
                            <w:r w:rsidRPr="00460963">
                              <w:rPr>
                                <w:rFonts w:ascii="Gotham Rounded Book" w:hAnsi="Gotham Rounded Book"/>
                              </w:rPr>
                              <w:t>No aplicables para el Instituto de la Juventud de la Ciudad de México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76F6DDA" id="_x0000_t202" coordsize="21600,21600" o:spt="202" path="m,l,21600r21600,l21600,xe">
                <v:stroke joinstyle="miter"/>
                <v:path gradientshapeok="t" o:connecttype="rect"/>
              </v:shapetype>
              <v:shape id="Cuadro de texto 5" o:spid="_x0000_s1026" type="#_x0000_t202" style="position:absolute;left:0;text-align:left;margin-left:197.4pt;margin-top:2.95pt;width:296.6pt;height:46.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" filled="f" stroked="f">
                <v:textbox style="mso-fit-shape-to-text:t">
                  <w:txbxContent>
                    <w:p w14:paraId="434207EF" w14:textId="77777777" w:rsidR="00667843" w:rsidRPr="00460963" w:rsidRDefault="00667843" w:rsidP="00927302">
                      <w:pPr>
                        <w:jc w:val="center"/>
                        <w:rPr>
                          <w:rFonts w:ascii="Gotham Rounded Book" w:hAnsi="Gotham Rounded Book"/>
                        </w:rPr>
                      </w:pPr>
                      <w:r w:rsidRPr="00460963">
                        <w:rPr>
                          <w:rFonts w:ascii="Gotham Rounded Book" w:hAnsi="Gotham Rounded Book"/>
                        </w:rPr>
                        <w:t>No aplicables para el Instituto de la Juventud de la Ciudad de México</w:t>
                      </w:r>
                    </w:p>
                  </w:txbxContent>
                </v:textbox>
              </v:shape>
            </w:pict>
          </mc:Fallback>
        </mc:AlternateContent>
      </w:r>
      <w:r>
        <w:rPr>
          <w:rFonts w:ascii="Source Sans Pro" w:hAnsi="Source Sans Pro" w:cs="Arial"/>
          <w:sz w:val="24"/>
          <w:szCs w:val="24"/>
        </w:rPr>
        <w:t xml:space="preserve">           </w:t>
      </w:r>
      <w:r w:rsidR="0005276B" w:rsidRPr="00086CE4">
        <w:rPr>
          <w:rFonts w:ascii="Source Sans Pro" w:hAnsi="Source Sans Pro" w:cs="Arial"/>
          <w:sz w:val="24"/>
          <w:szCs w:val="24"/>
        </w:rPr>
        <w:t>Emisión de obligaciones</w:t>
      </w:r>
      <w:r>
        <w:rPr>
          <w:rFonts w:ascii="Source Sans Pro" w:hAnsi="Source Sans Pro" w:cs="Arial"/>
          <w:sz w:val="24"/>
          <w:szCs w:val="24"/>
        </w:rPr>
        <w:t xml:space="preserve">                                   </w:t>
      </w:r>
    </w:p>
    <w:p w14:paraId="218C89A3" w14:textId="1D913D86" w:rsidR="0005276B" w:rsidRPr="00086CE4" w:rsidRDefault="00927302" w:rsidP="0005276B">
      <w:pPr>
        <w:tabs>
          <w:tab w:val="left" w:pos="1276"/>
        </w:tabs>
        <w:spacing w:after="0" w:line="240" w:lineRule="auto"/>
        <w:ind w:right="-1"/>
        <w:rPr>
          <w:rFonts w:ascii="Source Sans Pro" w:hAnsi="Source Sans Pro" w:cs="Arial"/>
          <w:sz w:val="24"/>
          <w:szCs w:val="24"/>
        </w:rPr>
      </w:pPr>
      <w:r>
        <w:rPr>
          <w:rFonts w:ascii="Source Sans Pro" w:hAnsi="Source Sans Pro" w:cs="Arial"/>
          <w:sz w:val="24"/>
          <w:szCs w:val="24"/>
        </w:rPr>
        <w:t xml:space="preserve">           </w:t>
      </w:r>
      <w:r w:rsidR="0005276B" w:rsidRPr="00086CE4">
        <w:rPr>
          <w:rFonts w:ascii="Source Sans Pro" w:hAnsi="Source Sans Pro" w:cs="Arial"/>
          <w:sz w:val="24"/>
          <w:szCs w:val="24"/>
        </w:rPr>
        <w:t>Avales y garantías</w:t>
      </w:r>
    </w:p>
    <w:p w14:paraId="2788E4CB" w14:textId="67F1F427" w:rsidR="0005276B" w:rsidRDefault="00927302" w:rsidP="0005276B">
      <w:pPr>
        <w:tabs>
          <w:tab w:val="left" w:pos="1276"/>
        </w:tabs>
        <w:spacing w:after="0" w:line="240" w:lineRule="auto"/>
        <w:ind w:right="-1"/>
        <w:rPr>
          <w:rFonts w:ascii="Source Sans Pro" w:hAnsi="Source Sans Pro" w:cs="Arial"/>
          <w:sz w:val="24"/>
          <w:szCs w:val="24"/>
        </w:rPr>
      </w:pPr>
      <w:r>
        <w:rPr>
          <w:rFonts w:ascii="Source Sans Pro" w:hAnsi="Source Sans Pro" w:cs="Arial"/>
          <w:sz w:val="24"/>
          <w:szCs w:val="24"/>
        </w:rPr>
        <w:t xml:space="preserve">           </w:t>
      </w:r>
      <w:r w:rsidR="0005276B" w:rsidRPr="00086CE4">
        <w:rPr>
          <w:rFonts w:ascii="Source Sans Pro" w:hAnsi="Source Sans Pro" w:cs="Arial"/>
          <w:sz w:val="24"/>
          <w:szCs w:val="24"/>
        </w:rPr>
        <w:t>Juici</w:t>
      </w:r>
      <w:r w:rsidR="0005276B">
        <w:rPr>
          <w:rFonts w:ascii="Source Sans Pro" w:hAnsi="Source Sans Pro" w:cs="Arial"/>
          <w:sz w:val="24"/>
          <w:szCs w:val="24"/>
        </w:rPr>
        <w:t>os</w:t>
      </w:r>
    </w:p>
    <w:p w14:paraId="49BE0A86" w14:textId="6EDDDA9B" w:rsidR="0005276B" w:rsidRDefault="00927302" w:rsidP="0005276B">
      <w:pPr>
        <w:tabs>
          <w:tab w:val="left" w:pos="1276"/>
        </w:tabs>
        <w:spacing w:after="0" w:line="240" w:lineRule="auto"/>
        <w:ind w:right="-1"/>
        <w:rPr>
          <w:rFonts w:ascii="Source Sans Pro" w:hAnsi="Source Sans Pro" w:cs="Arial"/>
          <w:sz w:val="24"/>
          <w:szCs w:val="24"/>
        </w:rPr>
      </w:pPr>
      <w:r>
        <w:rPr>
          <w:rFonts w:ascii="Source Sans Pro" w:hAnsi="Source Sans Pro" w:cs="Arial"/>
          <w:sz w:val="24"/>
          <w:szCs w:val="24"/>
        </w:rPr>
        <w:t xml:space="preserve">     </w:t>
      </w:r>
    </w:p>
    <w:p w14:paraId="1AA69B29"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r>
        <w:rPr>
          <w:rFonts w:ascii="Source Sans Pro" w:hAnsi="Source Sans Pro" w:cs="Arial"/>
          <w:sz w:val="24"/>
          <w:szCs w:val="24"/>
        </w:rPr>
        <w:t>Bienes concesionados o en comodato</w:t>
      </w:r>
    </w:p>
    <w:p w14:paraId="049B3DA1" w14:textId="77777777" w:rsidR="0005276B" w:rsidRPr="00086CE4" w:rsidRDefault="0005276B" w:rsidP="0005276B">
      <w:pPr>
        <w:tabs>
          <w:tab w:val="left" w:pos="1276"/>
        </w:tabs>
        <w:spacing w:after="0" w:line="240" w:lineRule="auto"/>
        <w:ind w:right="-1"/>
        <w:rPr>
          <w:rFonts w:ascii="Source Sans Pro" w:hAnsi="Source Sans Pro" w:cs="Arial"/>
          <w:i/>
          <w:sz w:val="24"/>
          <w:szCs w:val="24"/>
        </w:rPr>
      </w:pPr>
    </w:p>
    <w:p w14:paraId="5297F2C6" w14:textId="77777777" w:rsidR="0005276B" w:rsidRPr="00086CE4" w:rsidRDefault="0005276B" w:rsidP="0005276B">
      <w:pPr>
        <w:tabs>
          <w:tab w:val="left" w:pos="1276"/>
        </w:tabs>
        <w:spacing w:after="0" w:line="240" w:lineRule="auto"/>
        <w:ind w:right="-1"/>
        <w:rPr>
          <w:rFonts w:ascii="Source Sans Pro" w:hAnsi="Source Sans Pro" w:cs="Arial"/>
          <w:i/>
          <w:sz w:val="24"/>
          <w:szCs w:val="24"/>
        </w:rPr>
      </w:pPr>
      <w:r w:rsidRPr="00086CE4">
        <w:rPr>
          <w:rFonts w:ascii="Source Sans Pro" w:hAnsi="Source Sans Pro" w:cs="Arial"/>
          <w:i/>
          <w:sz w:val="24"/>
          <w:szCs w:val="24"/>
        </w:rPr>
        <w:t>Presupuestarias:</w:t>
      </w:r>
    </w:p>
    <w:p w14:paraId="2A4972FE" w14:textId="48305808" w:rsidR="0005276B" w:rsidRPr="00086CE4" w:rsidRDefault="00927302" w:rsidP="0005276B">
      <w:pPr>
        <w:tabs>
          <w:tab w:val="left" w:pos="1276"/>
        </w:tabs>
        <w:spacing w:after="0" w:line="240" w:lineRule="auto"/>
        <w:ind w:right="-1"/>
        <w:rPr>
          <w:rFonts w:ascii="Source Sans Pro" w:hAnsi="Source Sans Pro" w:cs="Arial"/>
          <w:sz w:val="24"/>
          <w:szCs w:val="24"/>
        </w:rPr>
      </w:pPr>
      <w:r>
        <w:rPr>
          <w:rFonts w:ascii="Source Sans Pro" w:hAnsi="Source Sans Pro" w:cs="Arial"/>
          <w:sz w:val="24"/>
          <w:szCs w:val="24"/>
        </w:rPr>
        <w:t xml:space="preserve">           </w:t>
      </w:r>
      <w:r w:rsidR="0005276B" w:rsidRPr="00086CE4">
        <w:rPr>
          <w:rFonts w:ascii="Source Sans Pro" w:hAnsi="Source Sans Pro" w:cs="Arial"/>
          <w:sz w:val="24"/>
          <w:szCs w:val="24"/>
        </w:rPr>
        <w:t>Cuentas de ingresos</w:t>
      </w:r>
    </w:p>
    <w:p w14:paraId="5ECD44AD" w14:textId="01ADF8E9" w:rsidR="0005276B" w:rsidRPr="00086CE4" w:rsidRDefault="00927302" w:rsidP="0005276B">
      <w:pPr>
        <w:tabs>
          <w:tab w:val="left" w:pos="1276"/>
        </w:tabs>
        <w:spacing w:after="0" w:line="240" w:lineRule="auto"/>
        <w:ind w:right="-1"/>
        <w:rPr>
          <w:rFonts w:ascii="Source Sans Pro" w:hAnsi="Source Sans Pro" w:cs="Arial"/>
          <w:sz w:val="24"/>
          <w:szCs w:val="24"/>
        </w:rPr>
      </w:pPr>
      <w:r>
        <w:rPr>
          <w:rFonts w:ascii="Source Sans Pro" w:hAnsi="Source Sans Pro" w:cs="Arial"/>
          <w:sz w:val="24"/>
          <w:szCs w:val="24"/>
        </w:rPr>
        <w:t xml:space="preserve">           </w:t>
      </w:r>
      <w:r w:rsidR="0005276B" w:rsidRPr="00086CE4">
        <w:rPr>
          <w:rFonts w:ascii="Source Sans Pro" w:hAnsi="Source Sans Pro" w:cs="Arial"/>
          <w:sz w:val="24"/>
          <w:szCs w:val="24"/>
        </w:rPr>
        <w:t>Cuentas de egresos</w:t>
      </w:r>
    </w:p>
    <w:p w14:paraId="03D088DA"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4D3A50E3" w14:textId="77777777" w:rsidR="006E70CF" w:rsidRDefault="006E70CF">
      <w:pPr>
        <w:spacing w:after="0"/>
        <w:rPr>
          <w:rFonts w:ascii="Source Sans Pro" w:hAnsi="Source Sans Pro" w:cs="Arial"/>
          <w:sz w:val="24"/>
          <w:szCs w:val="24"/>
        </w:rPr>
      </w:pPr>
      <w:r>
        <w:rPr>
          <w:rFonts w:ascii="Source Sans Pro" w:hAnsi="Source Sans Pro" w:cs="Arial"/>
          <w:sz w:val="24"/>
          <w:szCs w:val="24"/>
        </w:rPr>
        <w:br w:type="page"/>
      </w:r>
    </w:p>
    <w:p w14:paraId="513DE2EA" w14:textId="77777777" w:rsidR="006E70CF" w:rsidRDefault="006E70CF" w:rsidP="0005276B">
      <w:pPr>
        <w:tabs>
          <w:tab w:val="left" w:pos="1276"/>
        </w:tabs>
        <w:spacing w:after="0" w:line="240" w:lineRule="auto"/>
        <w:ind w:left="0" w:right="-1" w:firstLine="0"/>
        <w:rPr>
          <w:rFonts w:ascii="Source Sans Pro" w:hAnsi="Source Sans Pro" w:cs="Arial"/>
          <w:sz w:val="24"/>
          <w:szCs w:val="24"/>
        </w:rPr>
      </w:pPr>
    </w:p>
    <w:p w14:paraId="09478722"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c) NOTA DE GESTIÓN ADMINISTRATIVA</w:t>
      </w:r>
    </w:p>
    <w:p w14:paraId="1817D69B"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6590C093" w14:textId="77777777" w:rsidR="0005276B" w:rsidRPr="00086CE4" w:rsidRDefault="0005276B" w:rsidP="0005276B">
      <w:pPr>
        <w:pStyle w:val="Prrafodelista"/>
        <w:numPr>
          <w:ilvl w:val="0"/>
          <w:numId w:val="5"/>
        </w:numPr>
        <w:tabs>
          <w:tab w:val="left" w:pos="284"/>
        </w:tabs>
        <w:ind w:left="0" w:right="-1" w:firstLine="0"/>
        <w:rPr>
          <w:rFonts w:ascii="Source Sans Pro" w:hAnsi="Source Sans Pro" w:cs="Arial"/>
          <w:b/>
          <w:sz w:val="24"/>
        </w:rPr>
      </w:pPr>
      <w:r w:rsidRPr="00086CE4">
        <w:rPr>
          <w:rFonts w:ascii="Source Sans Pro" w:hAnsi="Source Sans Pro" w:cs="Arial"/>
          <w:b/>
          <w:sz w:val="24"/>
        </w:rPr>
        <w:t>Introducción</w:t>
      </w:r>
    </w:p>
    <w:p w14:paraId="7D38BBCD"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31E5BDAA" w14:textId="2B7B7E77" w:rsidR="00E82EE9" w:rsidRDefault="00E82EE9" w:rsidP="00E82EE9">
      <w:pPr>
        <w:tabs>
          <w:tab w:val="left" w:pos="1276"/>
        </w:tabs>
        <w:spacing w:after="0" w:line="240" w:lineRule="auto"/>
        <w:ind w:right="-1"/>
        <w:rPr>
          <w:rFonts w:ascii="Source Sans Pro" w:hAnsi="Source Sans Pro" w:cs="Arial"/>
          <w:sz w:val="24"/>
          <w:szCs w:val="24"/>
        </w:rPr>
      </w:pPr>
      <w:r w:rsidRPr="00E82EE9">
        <w:rPr>
          <w:rFonts w:ascii="Source Sans Pro" w:hAnsi="Source Sans Pro" w:cs="Arial"/>
          <w:sz w:val="24"/>
          <w:szCs w:val="24"/>
        </w:rPr>
        <w:t>El</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Instituto </w:t>
      </w:r>
      <w:r w:rsidR="00364108">
        <w:rPr>
          <w:rFonts w:ascii="Source Sans Pro" w:hAnsi="Source Sans Pro" w:cs="Arial"/>
          <w:sz w:val="24"/>
          <w:szCs w:val="24"/>
        </w:rPr>
        <w:t xml:space="preserve"> </w:t>
      </w:r>
      <w:r w:rsidRPr="00E82EE9">
        <w:rPr>
          <w:rFonts w:ascii="Source Sans Pro" w:hAnsi="Source Sans Pro" w:cs="Arial"/>
          <w:sz w:val="24"/>
          <w:szCs w:val="24"/>
        </w:rPr>
        <w:t>es</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la</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instancia </w:t>
      </w:r>
      <w:r w:rsidR="00364108">
        <w:rPr>
          <w:rFonts w:ascii="Source Sans Pro" w:hAnsi="Source Sans Pro" w:cs="Arial"/>
          <w:sz w:val="24"/>
          <w:szCs w:val="24"/>
        </w:rPr>
        <w:t xml:space="preserve"> </w:t>
      </w:r>
      <w:r w:rsidRPr="00E82EE9">
        <w:rPr>
          <w:rFonts w:ascii="Source Sans Pro" w:hAnsi="Source Sans Pro" w:cs="Arial"/>
          <w:sz w:val="24"/>
          <w:szCs w:val="24"/>
        </w:rPr>
        <w:t>rectora</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y</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coordinadora</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de</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la</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w:t>
      </w:r>
      <w:r>
        <w:rPr>
          <w:rFonts w:ascii="Source Sans Pro" w:hAnsi="Source Sans Pro" w:cs="Arial"/>
          <w:sz w:val="24"/>
          <w:szCs w:val="24"/>
        </w:rPr>
        <w:t>política</w:t>
      </w:r>
      <w:r w:rsidR="00364108">
        <w:rPr>
          <w:rFonts w:ascii="Source Sans Pro" w:hAnsi="Source Sans Pro" w:cs="Arial"/>
          <w:sz w:val="24"/>
          <w:szCs w:val="24"/>
        </w:rPr>
        <w:t xml:space="preserve"> </w:t>
      </w:r>
      <w:r>
        <w:rPr>
          <w:rFonts w:ascii="Source Sans Pro" w:hAnsi="Source Sans Pro" w:cs="Arial"/>
          <w:sz w:val="24"/>
          <w:szCs w:val="24"/>
        </w:rPr>
        <w:t xml:space="preserve"> pública</w:t>
      </w:r>
      <w:r w:rsidR="00364108">
        <w:rPr>
          <w:rFonts w:ascii="Source Sans Pro" w:hAnsi="Source Sans Pro" w:cs="Arial"/>
          <w:sz w:val="24"/>
          <w:szCs w:val="24"/>
        </w:rPr>
        <w:t xml:space="preserve"> </w:t>
      </w:r>
      <w:r>
        <w:rPr>
          <w:rFonts w:ascii="Source Sans Pro" w:hAnsi="Source Sans Pro" w:cs="Arial"/>
          <w:sz w:val="24"/>
          <w:szCs w:val="24"/>
        </w:rPr>
        <w:t xml:space="preserve"> dirigida </w:t>
      </w:r>
      <w:r w:rsidR="00364108">
        <w:rPr>
          <w:rFonts w:ascii="Source Sans Pro" w:hAnsi="Source Sans Pro" w:cs="Arial"/>
          <w:sz w:val="24"/>
          <w:szCs w:val="24"/>
        </w:rPr>
        <w:t xml:space="preserve"> </w:t>
      </w:r>
      <w:r>
        <w:rPr>
          <w:rFonts w:ascii="Source Sans Pro" w:hAnsi="Source Sans Pro" w:cs="Arial"/>
          <w:sz w:val="24"/>
          <w:szCs w:val="24"/>
        </w:rPr>
        <w:t xml:space="preserve">a </w:t>
      </w:r>
      <w:r w:rsidR="00364108">
        <w:rPr>
          <w:rFonts w:ascii="Source Sans Pro" w:hAnsi="Source Sans Pro" w:cs="Arial"/>
          <w:sz w:val="24"/>
          <w:szCs w:val="24"/>
        </w:rPr>
        <w:t xml:space="preserve"> </w:t>
      </w:r>
      <w:r>
        <w:rPr>
          <w:rFonts w:ascii="Source Sans Pro" w:hAnsi="Source Sans Pro" w:cs="Arial"/>
          <w:sz w:val="24"/>
          <w:szCs w:val="24"/>
        </w:rPr>
        <w:t>las</w:t>
      </w:r>
    </w:p>
    <w:p w14:paraId="792CAF6A" w14:textId="47F20A21" w:rsidR="00E82EE9" w:rsidRDefault="00E82EE9" w:rsidP="00E82EE9">
      <w:pPr>
        <w:tabs>
          <w:tab w:val="left" w:pos="1276"/>
        </w:tabs>
        <w:spacing w:after="0" w:line="240" w:lineRule="auto"/>
        <w:ind w:right="-1"/>
        <w:rPr>
          <w:rFonts w:ascii="Source Sans Pro" w:hAnsi="Source Sans Pro" w:cs="Arial"/>
          <w:sz w:val="24"/>
          <w:szCs w:val="24"/>
        </w:rPr>
      </w:pPr>
      <w:proofErr w:type="gramStart"/>
      <w:r w:rsidRPr="00E82EE9">
        <w:rPr>
          <w:rFonts w:ascii="Source Sans Pro" w:hAnsi="Source Sans Pro" w:cs="Arial"/>
          <w:sz w:val="24"/>
          <w:szCs w:val="24"/>
        </w:rPr>
        <w:t>personas</w:t>
      </w:r>
      <w:proofErr w:type="gramEnd"/>
      <w:r w:rsidRPr="00E82EE9">
        <w:rPr>
          <w:rFonts w:ascii="Source Sans Pro" w:hAnsi="Source Sans Pro" w:cs="Arial"/>
          <w:sz w:val="24"/>
          <w:szCs w:val="24"/>
        </w:rPr>
        <w:t xml:space="preserve"> jóvenes en la Ciudad de México a nivel local y </w:t>
      </w:r>
      <w:r w:rsidR="00364108">
        <w:rPr>
          <w:rFonts w:ascii="Source Sans Pro" w:hAnsi="Source Sans Pro" w:cs="Arial"/>
          <w:sz w:val="24"/>
          <w:szCs w:val="24"/>
        </w:rPr>
        <w:t xml:space="preserve"> </w:t>
      </w:r>
      <w:r w:rsidRPr="00E82EE9">
        <w:rPr>
          <w:rFonts w:ascii="Source Sans Pro" w:hAnsi="Source Sans Pro" w:cs="Arial"/>
          <w:sz w:val="24"/>
          <w:szCs w:val="24"/>
        </w:rPr>
        <w:t>terr</w:t>
      </w:r>
      <w:r>
        <w:rPr>
          <w:rFonts w:ascii="Source Sans Pro" w:hAnsi="Source Sans Pro" w:cs="Arial"/>
          <w:sz w:val="24"/>
          <w:szCs w:val="24"/>
        </w:rPr>
        <w:t xml:space="preserve">itorial </w:t>
      </w:r>
      <w:r w:rsidR="00364108">
        <w:rPr>
          <w:rFonts w:ascii="Source Sans Pro" w:hAnsi="Source Sans Pro" w:cs="Arial"/>
          <w:sz w:val="24"/>
          <w:szCs w:val="24"/>
        </w:rPr>
        <w:t xml:space="preserve"> </w:t>
      </w:r>
      <w:r>
        <w:rPr>
          <w:rFonts w:ascii="Source Sans Pro" w:hAnsi="Source Sans Pro" w:cs="Arial"/>
          <w:sz w:val="24"/>
          <w:szCs w:val="24"/>
        </w:rPr>
        <w:t xml:space="preserve">en </w:t>
      </w:r>
      <w:r w:rsidR="00364108">
        <w:rPr>
          <w:rFonts w:ascii="Source Sans Pro" w:hAnsi="Source Sans Pro" w:cs="Arial"/>
          <w:sz w:val="24"/>
          <w:szCs w:val="24"/>
        </w:rPr>
        <w:t xml:space="preserve"> </w:t>
      </w:r>
      <w:r>
        <w:rPr>
          <w:rFonts w:ascii="Source Sans Pro" w:hAnsi="Source Sans Pro" w:cs="Arial"/>
          <w:sz w:val="24"/>
          <w:szCs w:val="24"/>
        </w:rPr>
        <w:t xml:space="preserve">coordinación </w:t>
      </w:r>
      <w:r w:rsidR="00364108">
        <w:rPr>
          <w:rFonts w:ascii="Source Sans Pro" w:hAnsi="Source Sans Pro" w:cs="Arial"/>
          <w:sz w:val="24"/>
          <w:szCs w:val="24"/>
        </w:rPr>
        <w:t xml:space="preserve"> </w:t>
      </w:r>
      <w:r>
        <w:rPr>
          <w:rFonts w:ascii="Source Sans Pro" w:hAnsi="Source Sans Pro" w:cs="Arial"/>
          <w:sz w:val="24"/>
          <w:szCs w:val="24"/>
        </w:rPr>
        <w:t xml:space="preserve">con </w:t>
      </w:r>
      <w:r w:rsidR="00364108">
        <w:rPr>
          <w:rFonts w:ascii="Source Sans Pro" w:hAnsi="Source Sans Pro" w:cs="Arial"/>
          <w:sz w:val="24"/>
          <w:szCs w:val="24"/>
        </w:rPr>
        <w:t xml:space="preserve"> </w:t>
      </w:r>
      <w:r>
        <w:rPr>
          <w:rFonts w:ascii="Source Sans Pro" w:hAnsi="Source Sans Pro" w:cs="Arial"/>
          <w:sz w:val="24"/>
          <w:szCs w:val="24"/>
        </w:rPr>
        <w:t>las</w:t>
      </w:r>
    </w:p>
    <w:p w14:paraId="39FEB8C2" w14:textId="42528093" w:rsidR="00E82EE9" w:rsidRPr="00E82EE9" w:rsidRDefault="00E82EE9" w:rsidP="00E82EE9">
      <w:pPr>
        <w:tabs>
          <w:tab w:val="left" w:pos="1276"/>
        </w:tabs>
        <w:spacing w:after="0" w:line="240" w:lineRule="auto"/>
        <w:ind w:right="-1"/>
        <w:rPr>
          <w:rFonts w:ascii="Source Sans Pro" w:hAnsi="Source Sans Pro" w:cs="Arial"/>
          <w:sz w:val="24"/>
          <w:szCs w:val="24"/>
        </w:rPr>
      </w:pPr>
      <w:proofErr w:type="spellStart"/>
      <w:r w:rsidRPr="00E82EE9">
        <w:rPr>
          <w:rFonts w:ascii="Source Sans Pro" w:hAnsi="Source Sans Pro" w:cs="Arial"/>
          <w:sz w:val="24"/>
          <w:szCs w:val="24"/>
        </w:rPr>
        <w:t>Alcaldias</w:t>
      </w:r>
      <w:proofErr w:type="spellEnd"/>
      <w:r w:rsidRPr="00E82EE9">
        <w:rPr>
          <w:rFonts w:ascii="Source Sans Pro" w:hAnsi="Source Sans Pro" w:cs="Arial"/>
          <w:sz w:val="24"/>
          <w:szCs w:val="24"/>
        </w:rPr>
        <w:t xml:space="preserve"> de la Ciudad de México.</w:t>
      </w:r>
    </w:p>
    <w:p w14:paraId="7C02AFDC" w14:textId="77777777" w:rsidR="00E82EE9" w:rsidRPr="00E82EE9" w:rsidRDefault="00E82EE9" w:rsidP="00E82EE9">
      <w:pPr>
        <w:tabs>
          <w:tab w:val="left" w:pos="1276"/>
        </w:tabs>
        <w:spacing w:after="0" w:line="240" w:lineRule="auto"/>
        <w:ind w:right="-1"/>
        <w:rPr>
          <w:rFonts w:ascii="Source Sans Pro" w:hAnsi="Source Sans Pro" w:cs="Arial"/>
          <w:sz w:val="24"/>
          <w:szCs w:val="24"/>
        </w:rPr>
      </w:pPr>
    </w:p>
    <w:p w14:paraId="78FB258E" w14:textId="3BAF52FA" w:rsidR="00E82EE9" w:rsidRDefault="00E82EE9" w:rsidP="00E82EE9">
      <w:pPr>
        <w:tabs>
          <w:tab w:val="left" w:pos="1276"/>
        </w:tabs>
        <w:spacing w:after="0" w:line="240" w:lineRule="auto"/>
        <w:ind w:right="-1"/>
        <w:rPr>
          <w:rFonts w:ascii="Source Sans Pro" w:hAnsi="Source Sans Pro" w:cs="Arial"/>
          <w:sz w:val="24"/>
          <w:szCs w:val="24"/>
        </w:rPr>
      </w:pPr>
      <w:r w:rsidRPr="00E82EE9">
        <w:rPr>
          <w:rFonts w:ascii="Source Sans Pro" w:hAnsi="Source Sans Pro" w:cs="Arial"/>
          <w:sz w:val="24"/>
          <w:szCs w:val="24"/>
        </w:rPr>
        <w:t>El Instituto tiene como objetivo promover y respetar los d</w:t>
      </w:r>
      <w:r>
        <w:rPr>
          <w:rFonts w:ascii="Source Sans Pro" w:hAnsi="Source Sans Pro" w:cs="Arial"/>
          <w:sz w:val="24"/>
          <w:szCs w:val="24"/>
        </w:rPr>
        <w:t>erechos humanos de</w:t>
      </w:r>
      <w:r w:rsidR="00364108">
        <w:rPr>
          <w:rFonts w:ascii="Source Sans Pro" w:hAnsi="Source Sans Pro" w:cs="Arial"/>
          <w:sz w:val="24"/>
          <w:szCs w:val="24"/>
        </w:rPr>
        <w:t xml:space="preserve"> </w:t>
      </w:r>
      <w:r>
        <w:rPr>
          <w:rFonts w:ascii="Source Sans Pro" w:hAnsi="Source Sans Pro" w:cs="Arial"/>
          <w:sz w:val="24"/>
          <w:szCs w:val="24"/>
        </w:rPr>
        <w:t xml:space="preserve"> la población</w:t>
      </w:r>
    </w:p>
    <w:p w14:paraId="41E7F130" w14:textId="1D8FB054" w:rsidR="00E82EE9" w:rsidRDefault="00E82EE9" w:rsidP="00E82EE9">
      <w:pPr>
        <w:tabs>
          <w:tab w:val="left" w:pos="1276"/>
        </w:tabs>
        <w:spacing w:after="0" w:line="240" w:lineRule="auto"/>
        <w:ind w:right="-1"/>
        <w:rPr>
          <w:rFonts w:ascii="Source Sans Pro" w:hAnsi="Source Sans Pro" w:cs="Arial"/>
          <w:sz w:val="24"/>
          <w:szCs w:val="24"/>
        </w:rPr>
      </w:pPr>
      <w:r w:rsidRPr="00E82EE9">
        <w:rPr>
          <w:rFonts w:ascii="Source Sans Pro" w:hAnsi="Source Sans Pro" w:cs="Arial"/>
          <w:sz w:val="24"/>
          <w:szCs w:val="24"/>
        </w:rPr>
        <w:t xml:space="preserve">joven de la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Ciudad </w:t>
      </w:r>
      <w:r w:rsidR="00364108">
        <w:rPr>
          <w:rFonts w:ascii="Source Sans Pro" w:hAnsi="Source Sans Pro" w:cs="Arial"/>
          <w:sz w:val="24"/>
          <w:szCs w:val="24"/>
        </w:rPr>
        <w:t xml:space="preserve"> </w:t>
      </w:r>
      <w:r w:rsidRPr="00E82EE9">
        <w:rPr>
          <w:rFonts w:ascii="Source Sans Pro" w:hAnsi="Source Sans Pro" w:cs="Arial"/>
          <w:sz w:val="24"/>
          <w:szCs w:val="24"/>
        </w:rPr>
        <w:t>de</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México,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así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como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diseñar, </w:t>
      </w:r>
      <w:r w:rsidR="00364108">
        <w:rPr>
          <w:rFonts w:ascii="Source Sans Pro" w:hAnsi="Source Sans Pro" w:cs="Arial"/>
          <w:sz w:val="24"/>
          <w:szCs w:val="24"/>
        </w:rPr>
        <w:t xml:space="preserve">   </w:t>
      </w:r>
      <w:r w:rsidRPr="00E82EE9">
        <w:rPr>
          <w:rFonts w:ascii="Source Sans Pro" w:hAnsi="Source Sans Pro" w:cs="Arial"/>
          <w:sz w:val="24"/>
          <w:szCs w:val="24"/>
        </w:rPr>
        <w:t>coord</w:t>
      </w:r>
      <w:r>
        <w:rPr>
          <w:rFonts w:ascii="Source Sans Pro" w:hAnsi="Source Sans Pro" w:cs="Arial"/>
          <w:sz w:val="24"/>
          <w:szCs w:val="24"/>
        </w:rPr>
        <w:t xml:space="preserve">inar, </w:t>
      </w:r>
      <w:r w:rsidR="00364108">
        <w:rPr>
          <w:rFonts w:ascii="Source Sans Pro" w:hAnsi="Source Sans Pro" w:cs="Arial"/>
          <w:sz w:val="24"/>
          <w:szCs w:val="24"/>
        </w:rPr>
        <w:t xml:space="preserve">   </w:t>
      </w:r>
      <w:r>
        <w:rPr>
          <w:rFonts w:ascii="Source Sans Pro" w:hAnsi="Source Sans Pro" w:cs="Arial"/>
          <w:sz w:val="24"/>
          <w:szCs w:val="24"/>
        </w:rPr>
        <w:t xml:space="preserve">aplicar </w:t>
      </w:r>
      <w:r w:rsidR="00364108">
        <w:rPr>
          <w:rFonts w:ascii="Source Sans Pro" w:hAnsi="Source Sans Pro" w:cs="Arial"/>
          <w:sz w:val="24"/>
          <w:szCs w:val="24"/>
        </w:rPr>
        <w:t xml:space="preserve"> </w:t>
      </w:r>
      <w:r>
        <w:rPr>
          <w:rFonts w:ascii="Source Sans Pro" w:hAnsi="Source Sans Pro" w:cs="Arial"/>
          <w:sz w:val="24"/>
          <w:szCs w:val="24"/>
        </w:rPr>
        <w:t xml:space="preserve">y </w:t>
      </w:r>
      <w:r w:rsidR="00364108">
        <w:rPr>
          <w:rFonts w:ascii="Source Sans Pro" w:hAnsi="Source Sans Pro" w:cs="Arial"/>
          <w:sz w:val="24"/>
          <w:szCs w:val="24"/>
        </w:rPr>
        <w:t xml:space="preserve"> </w:t>
      </w:r>
      <w:r>
        <w:rPr>
          <w:rFonts w:ascii="Source Sans Pro" w:hAnsi="Source Sans Pro" w:cs="Arial"/>
          <w:sz w:val="24"/>
          <w:szCs w:val="24"/>
        </w:rPr>
        <w:t xml:space="preserve">evaluar </w:t>
      </w:r>
      <w:r w:rsidR="00364108">
        <w:rPr>
          <w:rFonts w:ascii="Source Sans Pro" w:hAnsi="Source Sans Pro" w:cs="Arial"/>
          <w:sz w:val="24"/>
          <w:szCs w:val="24"/>
        </w:rPr>
        <w:t xml:space="preserve"> </w:t>
      </w:r>
      <w:r>
        <w:rPr>
          <w:rFonts w:ascii="Source Sans Pro" w:hAnsi="Source Sans Pro" w:cs="Arial"/>
          <w:sz w:val="24"/>
          <w:szCs w:val="24"/>
        </w:rPr>
        <w:t xml:space="preserve">el </w:t>
      </w:r>
      <w:r w:rsidR="00364108">
        <w:rPr>
          <w:rFonts w:ascii="Source Sans Pro" w:hAnsi="Source Sans Pro" w:cs="Arial"/>
          <w:sz w:val="24"/>
          <w:szCs w:val="24"/>
        </w:rPr>
        <w:t xml:space="preserve"> </w:t>
      </w:r>
      <w:r>
        <w:rPr>
          <w:rFonts w:ascii="Source Sans Pro" w:hAnsi="Source Sans Pro" w:cs="Arial"/>
          <w:sz w:val="24"/>
          <w:szCs w:val="24"/>
        </w:rPr>
        <w:t>Plan</w:t>
      </w:r>
    </w:p>
    <w:p w14:paraId="02D52789" w14:textId="77777777" w:rsidR="00E82EE9" w:rsidRDefault="00E82EE9" w:rsidP="00E82EE9">
      <w:pPr>
        <w:tabs>
          <w:tab w:val="left" w:pos="1276"/>
        </w:tabs>
        <w:spacing w:after="0" w:line="240" w:lineRule="auto"/>
        <w:ind w:right="-1"/>
        <w:rPr>
          <w:rFonts w:ascii="Source Sans Pro" w:hAnsi="Source Sans Pro" w:cs="Arial"/>
          <w:sz w:val="24"/>
          <w:szCs w:val="24"/>
        </w:rPr>
      </w:pPr>
      <w:r w:rsidRPr="00E82EE9">
        <w:rPr>
          <w:rFonts w:ascii="Source Sans Pro" w:hAnsi="Source Sans Pro" w:cs="Arial"/>
          <w:sz w:val="24"/>
          <w:szCs w:val="24"/>
        </w:rPr>
        <w:t>Estratégico para la Promoción, Desarrollo, Participación y Pr</w:t>
      </w:r>
      <w:r>
        <w:rPr>
          <w:rFonts w:ascii="Source Sans Pro" w:hAnsi="Source Sans Pro" w:cs="Arial"/>
          <w:sz w:val="24"/>
          <w:szCs w:val="24"/>
        </w:rPr>
        <w:t>otección de los Derechos de las</w:t>
      </w:r>
    </w:p>
    <w:p w14:paraId="0E2177DF" w14:textId="465A5982" w:rsidR="00E82EE9" w:rsidRPr="00E82EE9" w:rsidRDefault="00E82EE9" w:rsidP="00E82EE9">
      <w:pPr>
        <w:tabs>
          <w:tab w:val="left" w:pos="1276"/>
        </w:tabs>
        <w:spacing w:after="0" w:line="240" w:lineRule="auto"/>
        <w:ind w:right="-1"/>
        <w:rPr>
          <w:rFonts w:ascii="Source Sans Pro" w:hAnsi="Source Sans Pro" w:cs="Arial"/>
          <w:sz w:val="24"/>
          <w:szCs w:val="24"/>
        </w:rPr>
      </w:pPr>
      <w:r w:rsidRPr="00E82EE9">
        <w:rPr>
          <w:rFonts w:ascii="Source Sans Pro" w:hAnsi="Source Sans Pro" w:cs="Arial"/>
          <w:sz w:val="24"/>
          <w:szCs w:val="24"/>
        </w:rPr>
        <w:t>Personas Jóvenes de la Ciudad de México y los que de este se deriven.</w:t>
      </w:r>
    </w:p>
    <w:p w14:paraId="35005D89" w14:textId="77777777" w:rsidR="00E82EE9" w:rsidRPr="00E82EE9" w:rsidRDefault="00E82EE9" w:rsidP="00E82EE9">
      <w:pPr>
        <w:tabs>
          <w:tab w:val="left" w:pos="1276"/>
        </w:tabs>
        <w:spacing w:after="0" w:line="240" w:lineRule="auto"/>
        <w:ind w:right="-1"/>
        <w:rPr>
          <w:rFonts w:ascii="Source Sans Pro" w:hAnsi="Source Sans Pro" w:cs="Arial"/>
          <w:sz w:val="24"/>
          <w:szCs w:val="24"/>
        </w:rPr>
      </w:pPr>
    </w:p>
    <w:p w14:paraId="6284A8A8" w14:textId="4A91B8E9" w:rsidR="00E82EE9" w:rsidRDefault="00E82EE9" w:rsidP="00E82EE9">
      <w:pPr>
        <w:tabs>
          <w:tab w:val="left" w:pos="1276"/>
        </w:tabs>
        <w:spacing w:after="0" w:line="240" w:lineRule="auto"/>
        <w:ind w:right="-1"/>
        <w:rPr>
          <w:rFonts w:ascii="Source Sans Pro" w:hAnsi="Source Sans Pro" w:cs="Arial"/>
          <w:sz w:val="24"/>
          <w:szCs w:val="24"/>
        </w:rPr>
      </w:pPr>
      <w:r w:rsidRPr="00E82EE9">
        <w:rPr>
          <w:rFonts w:ascii="Source Sans Pro" w:hAnsi="Source Sans Pro" w:cs="Arial"/>
          <w:sz w:val="24"/>
          <w:szCs w:val="24"/>
        </w:rPr>
        <w:t xml:space="preserve">Los </w:t>
      </w:r>
      <w:r w:rsidR="00364108">
        <w:rPr>
          <w:rFonts w:ascii="Source Sans Pro" w:hAnsi="Source Sans Pro" w:cs="Arial"/>
          <w:sz w:val="24"/>
          <w:szCs w:val="24"/>
        </w:rPr>
        <w:t xml:space="preserve"> </w:t>
      </w:r>
      <w:r w:rsidRPr="00E82EE9">
        <w:rPr>
          <w:rFonts w:ascii="Source Sans Pro" w:hAnsi="Source Sans Pro" w:cs="Arial"/>
          <w:sz w:val="24"/>
          <w:szCs w:val="24"/>
        </w:rPr>
        <w:t>ejes</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básicos</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del </w:t>
      </w:r>
      <w:r w:rsidR="00364108">
        <w:rPr>
          <w:rFonts w:ascii="Source Sans Pro" w:hAnsi="Source Sans Pro" w:cs="Arial"/>
          <w:sz w:val="24"/>
          <w:szCs w:val="24"/>
        </w:rPr>
        <w:t xml:space="preserve"> </w:t>
      </w:r>
      <w:r w:rsidRPr="00E82EE9">
        <w:rPr>
          <w:rFonts w:ascii="Source Sans Pro" w:hAnsi="Source Sans Pro" w:cs="Arial"/>
          <w:sz w:val="24"/>
          <w:szCs w:val="24"/>
        </w:rPr>
        <w:t>trabajo</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del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Instituto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de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la </w:t>
      </w:r>
      <w:r w:rsidR="00364108">
        <w:rPr>
          <w:rFonts w:ascii="Source Sans Pro" w:hAnsi="Source Sans Pro" w:cs="Arial"/>
          <w:sz w:val="24"/>
          <w:szCs w:val="24"/>
        </w:rPr>
        <w:t xml:space="preserve">  </w:t>
      </w:r>
      <w:r w:rsidRPr="00E82EE9">
        <w:rPr>
          <w:rFonts w:ascii="Source Sans Pro" w:hAnsi="Source Sans Pro" w:cs="Arial"/>
          <w:sz w:val="24"/>
          <w:szCs w:val="24"/>
        </w:rPr>
        <w:t>Juven</w:t>
      </w:r>
      <w:r>
        <w:rPr>
          <w:rFonts w:ascii="Source Sans Pro" w:hAnsi="Source Sans Pro" w:cs="Arial"/>
          <w:sz w:val="24"/>
          <w:szCs w:val="24"/>
        </w:rPr>
        <w:t>tud</w:t>
      </w:r>
      <w:r w:rsidR="00364108">
        <w:rPr>
          <w:rFonts w:ascii="Source Sans Pro" w:hAnsi="Source Sans Pro" w:cs="Arial"/>
          <w:sz w:val="24"/>
          <w:szCs w:val="24"/>
        </w:rPr>
        <w:t xml:space="preserve">  </w:t>
      </w:r>
      <w:r>
        <w:rPr>
          <w:rFonts w:ascii="Source Sans Pro" w:hAnsi="Source Sans Pro" w:cs="Arial"/>
          <w:sz w:val="24"/>
          <w:szCs w:val="24"/>
        </w:rPr>
        <w:t xml:space="preserve"> </w:t>
      </w:r>
      <w:r w:rsidR="00364108">
        <w:rPr>
          <w:rFonts w:ascii="Source Sans Pro" w:hAnsi="Source Sans Pro" w:cs="Arial"/>
          <w:sz w:val="24"/>
          <w:szCs w:val="24"/>
        </w:rPr>
        <w:t xml:space="preserve"> </w:t>
      </w:r>
      <w:r>
        <w:rPr>
          <w:rFonts w:ascii="Source Sans Pro" w:hAnsi="Source Sans Pro" w:cs="Arial"/>
          <w:sz w:val="24"/>
          <w:szCs w:val="24"/>
        </w:rPr>
        <w:t>son:</w:t>
      </w:r>
      <w:r w:rsidR="00364108">
        <w:rPr>
          <w:rFonts w:ascii="Source Sans Pro" w:hAnsi="Source Sans Pro" w:cs="Arial"/>
          <w:sz w:val="24"/>
          <w:szCs w:val="24"/>
        </w:rPr>
        <w:t xml:space="preserve">  </w:t>
      </w:r>
      <w:r>
        <w:rPr>
          <w:rFonts w:ascii="Source Sans Pro" w:hAnsi="Source Sans Pro" w:cs="Arial"/>
          <w:sz w:val="24"/>
          <w:szCs w:val="24"/>
        </w:rPr>
        <w:t xml:space="preserve"> </w:t>
      </w:r>
      <w:r w:rsidR="00364108">
        <w:rPr>
          <w:rFonts w:ascii="Source Sans Pro" w:hAnsi="Source Sans Pro" w:cs="Arial"/>
          <w:sz w:val="24"/>
          <w:szCs w:val="24"/>
        </w:rPr>
        <w:t xml:space="preserve">   </w:t>
      </w:r>
      <w:r>
        <w:rPr>
          <w:rFonts w:ascii="Source Sans Pro" w:hAnsi="Source Sans Pro" w:cs="Arial"/>
          <w:sz w:val="24"/>
          <w:szCs w:val="24"/>
        </w:rPr>
        <w:t xml:space="preserve">participación </w:t>
      </w:r>
      <w:r w:rsidR="00364108">
        <w:rPr>
          <w:rFonts w:ascii="Source Sans Pro" w:hAnsi="Source Sans Pro" w:cs="Arial"/>
          <w:sz w:val="24"/>
          <w:szCs w:val="24"/>
        </w:rPr>
        <w:t xml:space="preserve">   </w:t>
      </w:r>
      <w:r>
        <w:rPr>
          <w:rFonts w:ascii="Source Sans Pro" w:hAnsi="Source Sans Pro" w:cs="Arial"/>
          <w:sz w:val="24"/>
          <w:szCs w:val="24"/>
        </w:rPr>
        <w:t>juvenil,</w:t>
      </w:r>
    </w:p>
    <w:p w14:paraId="35A168ED" w14:textId="69CF651B" w:rsidR="00E82EE9" w:rsidRDefault="00E82EE9" w:rsidP="00E82EE9">
      <w:pPr>
        <w:tabs>
          <w:tab w:val="left" w:pos="1276"/>
        </w:tabs>
        <w:spacing w:after="0" w:line="240" w:lineRule="auto"/>
        <w:ind w:right="-1"/>
        <w:rPr>
          <w:rFonts w:ascii="Source Sans Pro" w:hAnsi="Source Sans Pro" w:cs="Arial"/>
          <w:sz w:val="24"/>
          <w:szCs w:val="24"/>
        </w:rPr>
      </w:pPr>
      <w:proofErr w:type="gramStart"/>
      <w:r w:rsidRPr="00E82EE9">
        <w:rPr>
          <w:rFonts w:ascii="Source Sans Pro" w:hAnsi="Source Sans Pro" w:cs="Arial"/>
          <w:sz w:val="24"/>
          <w:szCs w:val="24"/>
        </w:rPr>
        <w:t>fortalecimiento</w:t>
      </w:r>
      <w:proofErr w:type="gramEnd"/>
      <w:r w:rsidRPr="00E82EE9">
        <w:rPr>
          <w:rFonts w:ascii="Source Sans Pro" w:hAnsi="Source Sans Pro" w:cs="Arial"/>
          <w:sz w:val="24"/>
          <w:szCs w:val="24"/>
        </w:rPr>
        <w:t xml:space="preserve">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de organizaciones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juveniles, </w:t>
      </w:r>
      <w:r w:rsidR="00364108">
        <w:rPr>
          <w:rFonts w:ascii="Source Sans Pro" w:hAnsi="Source Sans Pro" w:cs="Arial"/>
          <w:sz w:val="24"/>
          <w:szCs w:val="24"/>
        </w:rPr>
        <w:t xml:space="preserve">  </w:t>
      </w:r>
      <w:r w:rsidRPr="00E82EE9">
        <w:rPr>
          <w:rFonts w:ascii="Source Sans Pro" w:hAnsi="Source Sans Pro" w:cs="Arial"/>
          <w:sz w:val="24"/>
          <w:szCs w:val="24"/>
        </w:rPr>
        <w:t>estrategias</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d</w:t>
      </w:r>
      <w:r>
        <w:rPr>
          <w:rFonts w:ascii="Source Sans Pro" w:hAnsi="Source Sans Pro" w:cs="Arial"/>
          <w:sz w:val="24"/>
          <w:szCs w:val="24"/>
        </w:rPr>
        <w:t xml:space="preserve">e </w:t>
      </w:r>
      <w:r w:rsidR="00364108">
        <w:rPr>
          <w:rFonts w:ascii="Source Sans Pro" w:hAnsi="Source Sans Pro" w:cs="Arial"/>
          <w:sz w:val="24"/>
          <w:szCs w:val="24"/>
        </w:rPr>
        <w:t xml:space="preserve"> </w:t>
      </w:r>
      <w:r>
        <w:rPr>
          <w:rFonts w:ascii="Source Sans Pro" w:hAnsi="Source Sans Pro" w:cs="Arial"/>
          <w:sz w:val="24"/>
          <w:szCs w:val="24"/>
        </w:rPr>
        <w:t xml:space="preserve">inclusión </w:t>
      </w:r>
      <w:r w:rsidR="00364108">
        <w:rPr>
          <w:rFonts w:ascii="Source Sans Pro" w:hAnsi="Source Sans Pro" w:cs="Arial"/>
          <w:sz w:val="24"/>
          <w:szCs w:val="24"/>
        </w:rPr>
        <w:t xml:space="preserve"> </w:t>
      </w:r>
      <w:r>
        <w:rPr>
          <w:rFonts w:ascii="Source Sans Pro" w:hAnsi="Source Sans Pro" w:cs="Arial"/>
          <w:sz w:val="24"/>
          <w:szCs w:val="24"/>
        </w:rPr>
        <w:t xml:space="preserve">social </w:t>
      </w:r>
      <w:r w:rsidR="00364108">
        <w:rPr>
          <w:rFonts w:ascii="Source Sans Pro" w:hAnsi="Source Sans Pro" w:cs="Arial"/>
          <w:sz w:val="24"/>
          <w:szCs w:val="24"/>
        </w:rPr>
        <w:t xml:space="preserve"> </w:t>
      </w:r>
      <w:r>
        <w:rPr>
          <w:rFonts w:ascii="Source Sans Pro" w:hAnsi="Source Sans Pro" w:cs="Arial"/>
          <w:sz w:val="24"/>
          <w:szCs w:val="24"/>
        </w:rPr>
        <w:t xml:space="preserve">y </w:t>
      </w:r>
      <w:r w:rsidR="00364108">
        <w:rPr>
          <w:rFonts w:ascii="Source Sans Pro" w:hAnsi="Source Sans Pro" w:cs="Arial"/>
          <w:sz w:val="24"/>
          <w:szCs w:val="24"/>
        </w:rPr>
        <w:t xml:space="preserve"> </w:t>
      </w:r>
      <w:r>
        <w:rPr>
          <w:rFonts w:ascii="Source Sans Pro" w:hAnsi="Source Sans Pro" w:cs="Arial"/>
          <w:sz w:val="24"/>
          <w:szCs w:val="24"/>
        </w:rPr>
        <w:t>educación.</w:t>
      </w:r>
    </w:p>
    <w:p w14:paraId="41000D79" w14:textId="0B6C83E5" w:rsidR="00E82EE9" w:rsidRDefault="00E82EE9" w:rsidP="00E82EE9">
      <w:pPr>
        <w:tabs>
          <w:tab w:val="left" w:pos="1276"/>
        </w:tabs>
        <w:spacing w:after="0" w:line="240" w:lineRule="auto"/>
        <w:ind w:right="-1"/>
        <w:rPr>
          <w:rFonts w:ascii="Source Sans Pro" w:hAnsi="Source Sans Pro" w:cs="Arial"/>
          <w:sz w:val="24"/>
          <w:szCs w:val="24"/>
        </w:rPr>
      </w:pPr>
      <w:r w:rsidRPr="00E82EE9">
        <w:rPr>
          <w:rFonts w:ascii="Source Sans Pro" w:hAnsi="Source Sans Pro" w:cs="Arial"/>
          <w:sz w:val="24"/>
          <w:szCs w:val="24"/>
        </w:rPr>
        <w:t xml:space="preserve">Asumiendo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siempre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que </w:t>
      </w:r>
      <w:r w:rsidR="00364108">
        <w:rPr>
          <w:rFonts w:ascii="Source Sans Pro" w:hAnsi="Source Sans Pro" w:cs="Arial"/>
          <w:sz w:val="24"/>
          <w:szCs w:val="24"/>
        </w:rPr>
        <w:t xml:space="preserve"> </w:t>
      </w:r>
      <w:r w:rsidRPr="00E82EE9">
        <w:rPr>
          <w:rFonts w:ascii="Source Sans Pro" w:hAnsi="Source Sans Pro" w:cs="Arial"/>
          <w:sz w:val="24"/>
          <w:szCs w:val="24"/>
        </w:rPr>
        <w:t>las</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y </w:t>
      </w:r>
      <w:r w:rsidR="00364108">
        <w:rPr>
          <w:rFonts w:ascii="Source Sans Pro" w:hAnsi="Source Sans Pro" w:cs="Arial"/>
          <w:sz w:val="24"/>
          <w:szCs w:val="24"/>
        </w:rPr>
        <w:t xml:space="preserve"> </w:t>
      </w:r>
      <w:r w:rsidRPr="00E82EE9">
        <w:rPr>
          <w:rFonts w:ascii="Source Sans Pro" w:hAnsi="Source Sans Pro" w:cs="Arial"/>
          <w:sz w:val="24"/>
          <w:szCs w:val="24"/>
        </w:rPr>
        <w:t>los</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jóvenes</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son</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agent</w:t>
      </w:r>
      <w:r>
        <w:rPr>
          <w:rFonts w:ascii="Source Sans Pro" w:hAnsi="Source Sans Pro" w:cs="Arial"/>
          <w:sz w:val="24"/>
          <w:szCs w:val="24"/>
        </w:rPr>
        <w:t>es</w:t>
      </w:r>
      <w:r w:rsidR="00364108">
        <w:rPr>
          <w:rFonts w:ascii="Source Sans Pro" w:hAnsi="Source Sans Pro" w:cs="Arial"/>
          <w:sz w:val="24"/>
          <w:szCs w:val="24"/>
        </w:rPr>
        <w:t xml:space="preserve">  </w:t>
      </w:r>
      <w:r>
        <w:rPr>
          <w:rFonts w:ascii="Source Sans Pro" w:hAnsi="Source Sans Pro" w:cs="Arial"/>
          <w:sz w:val="24"/>
          <w:szCs w:val="24"/>
        </w:rPr>
        <w:t xml:space="preserve"> sociales</w:t>
      </w:r>
      <w:r w:rsidR="00364108">
        <w:rPr>
          <w:rFonts w:ascii="Source Sans Pro" w:hAnsi="Source Sans Pro" w:cs="Arial"/>
          <w:sz w:val="24"/>
          <w:szCs w:val="24"/>
        </w:rPr>
        <w:t xml:space="preserve"> </w:t>
      </w:r>
      <w:r>
        <w:rPr>
          <w:rFonts w:ascii="Source Sans Pro" w:hAnsi="Source Sans Pro" w:cs="Arial"/>
          <w:sz w:val="24"/>
          <w:szCs w:val="24"/>
        </w:rPr>
        <w:t xml:space="preserve"> </w:t>
      </w:r>
      <w:r w:rsidR="00364108">
        <w:rPr>
          <w:rFonts w:ascii="Source Sans Pro" w:hAnsi="Source Sans Pro" w:cs="Arial"/>
          <w:sz w:val="24"/>
          <w:szCs w:val="24"/>
        </w:rPr>
        <w:t xml:space="preserve"> </w:t>
      </w:r>
      <w:r>
        <w:rPr>
          <w:rFonts w:ascii="Source Sans Pro" w:hAnsi="Source Sans Pro" w:cs="Arial"/>
          <w:sz w:val="24"/>
          <w:szCs w:val="24"/>
        </w:rPr>
        <w:t>participantes</w:t>
      </w:r>
      <w:r w:rsidR="00364108">
        <w:rPr>
          <w:rFonts w:ascii="Source Sans Pro" w:hAnsi="Source Sans Pro" w:cs="Arial"/>
          <w:sz w:val="24"/>
          <w:szCs w:val="24"/>
        </w:rPr>
        <w:t xml:space="preserve">  </w:t>
      </w:r>
      <w:r>
        <w:rPr>
          <w:rFonts w:ascii="Source Sans Pro" w:hAnsi="Source Sans Pro" w:cs="Arial"/>
          <w:sz w:val="24"/>
          <w:szCs w:val="24"/>
        </w:rPr>
        <w:t xml:space="preserve"> </w:t>
      </w:r>
      <w:r w:rsidR="00364108">
        <w:rPr>
          <w:rFonts w:ascii="Source Sans Pro" w:hAnsi="Source Sans Pro" w:cs="Arial"/>
          <w:sz w:val="24"/>
          <w:szCs w:val="24"/>
        </w:rPr>
        <w:t xml:space="preserve"> </w:t>
      </w:r>
      <w:r>
        <w:rPr>
          <w:rFonts w:ascii="Source Sans Pro" w:hAnsi="Source Sans Pro" w:cs="Arial"/>
          <w:sz w:val="24"/>
          <w:szCs w:val="24"/>
        </w:rPr>
        <w:t>en</w:t>
      </w:r>
      <w:r w:rsidR="00364108">
        <w:rPr>
          <w:rFonts w:ascii="Source Sans Pro" w:hAnsi="Source Sans Pro" w:cs="Arial"/>
          <w:sz w:val="24"/>
          <w:szCs w:val="24"/>
        </w:rPr>
        <w:t xml:space="preserve">   </w:t>
      </w:r>
      <w:r>
        <w:rPr>
          <w:rFonts w:ascii="Source Sans Pro" w:hAnsi="Source Sans Pro" w:cs="Arial"/>
          <w:sz w:val="24"/>
          <w:szCs w:val="24"/>
        </w:rPr>
        <w:t xml:space="preserve"> la</w:t>
      </w:r>
    </w:p>
    <w:p w14:paraId="006365FC" w14:textId="77777777" w:rsidR="00E82EE9" w:rsidRDefault="00E82EE9" w:rsidP="00E82EE9">
      <w:pPr>
        <w:tabs>
          <w:tab w:val="left" w:pos="1276"/>
        </w:tabs>
        <w:spacing w:after="0" w:line="240" w:lineRule="auto"/>
        <w:ind w:right="-1"/>
        <w:rPr>
          <w:rFonts w:ascii="Source Sans Pro" w:hAnsi="Source Sans Pro" w:cs="Arial"/>
          <w:sz w:val="24"/>
          <w:szCs w:val="24"/>
        </w:rPr>
      </w:pPr>
      <w:proofErr w:type="gramStart"/>
      <w:r w:rsidRPr="00E82EE9">
        <w:rPr>
          <w:rFonts w:ascii="Source Sans Pro" w:hAnsi="Source Sans Pro" w:cs="Arial"/>
          <w:sz w:val="24"/>
          <w:szCs w:val="24"/>
        </w:rPr>
        <w:t>construcción</w:t>
      </w:r>
      <w:proofErr w:type="gramEnd"/>
      <w:r w:rsidRPr="00E82EE9">
        <w:rPr>
          <w:rFonts w:ascii="Source Sans Pro" w:hAnsi="Source Sans Pro" w:cs="Arial"/>
          <w:sz w:val="24"/>
          <w:szCs w:val="24"/>
        </w:rPr>
        <w:t xml:space="preserve"> y operación de políticas públicas, con una pers</w:t>
      </w:r>
      <w:r>
        <w:rPr>
          <w:rFonts w:ascii="Source Sans Pro" w:hAnsi="Source Sans Pro" w:cs="Arial"/>
          <w:sz w:val="24"/>
          <w:szCs w:val="24"/>
        </w:rPr>
        <w:t>pectiva consciente, informada y</w:t>
      </w:r>
    </w:p>
    <w:p w14:paraId="6A111B19" w14:textId="004C2960" w:rsidR="00E82EE9" w:rsidRPr="00E82EE9" w:rsidRDefault="00E82EE9" w:rsidP="00E82EE9">
      <w:pPr>
        <w:tabs>
          <w:tab w:val="left" w:pos="1276"/>
        </w:tabs>
        <w:spacing w:after="0" w:line="240" w:lineRule="auto"/>
        <w:ind w:right="-1"/>
        <w:rPr>
          <w:rFonts w:ascii="Source Sans Pro" w:hAnsi="Source Sans Pro" w:cs="Arial"/>
          <w:sz w:val="24"/>
          <w:szCs w:val="24"/>
        </w:rPr>
      </w:pPr>
      <w:proofErr w:type="gramStart"/>
      <w:r w:rsidRPr="00E82EE9">
        <w:rPr>
          <w:rFonts w:ascii="Source Sans Pro" w:hAnsi="Source Sans Pro" w:cs="Arial"/>
          <w:sz w:val="24"/>
          <w:szCs w:val="24"/>
        </w:rPr>
        <w:t>comprometida</w:t>
      </w:r>
      <w:proofErr w:type="gramEnd"/>
      <w:r w:rsidRPr="00E82EE9">
        <w:rPr>
          <w:rFonts w:ascii="Source Sans Pro" w:hAnsi="Source Sans Pro" w:cs="Arial"/>
          <w:sz w:val="24"/>
          <w:szCs w:val="24"/>
        </w:rPr>
        <w:t>.</w:t>
      </w:r>
    </w:p>
    <w:p w14:paraId="2D496F1E" w14:textId="77777777" w:rsidR="00E82EE9" w:rsidRPr="00E82EE9" w:rsidRDefault="00E82EE9" w:rsidP="00E82EE9">
      <w:pPr>
        <w:tabs>
          <w:tab w:val="left" w:pos="1276"/>
        </w:tabs>
        <w:spacing w:after="0" w:line="240" w:lineRule="auto"/>
        <w:ind w:right="-1"/>
        <w:rPr>
          <w:rFonts w:ascii="Source Sans Pro" w:hAnsi="Source Sans Pro" w:cs="Arial"/>
          <w:sz w:val="24"/>
          <w:szCs w:val="24"/>
        </w:rPr>
      </w:pPr>
    </w:p>
    <w:p w14:paraId="5965C5CF" w14:textId="43FA6F60" w:rsidR="00E82EE9" w:rsidRDefault="00E82EE9" w:rsidP="00E82EE9">
      <w:pPr>
        <w:tabs>
          <w:tab w:val="left" w:pos="1276"/>
        </w:tabs>
        <w:spacing w:after="0" w:line="240" w:lineRule="auto"/>
        <w:ind w:right="-1"/>
        <w:rPr>
          <w:rFonts w:ascii="Source Sans Pro" w:hAnsi="Source Sans Pro" w:cs="Arial"/>
          <w:sz w:val="24"/>
          <w:szCs w:val="24"/>
        </w:rPr>
      </w:pPr>
      <w:r w:rsidRPr="00E82EE9">
        <w:rPr>
          <w:rFonts w:ascii="Source Sans Pro" w:hAnsi="Source Sans Pro" w:cs="Arial"/>
          <w:sz w:val="24"/>
          <w:szCs w:val="24"/>
        </w:rPr>
        <w:t>Promover</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y</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respetar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los </w:t>
      </w:r>
      <w:r w:rsidR="00364108">
        <w:rPr>
          <w:rFonts w:ascii="Source Sans Pro" w:hAnsi="Source Sans Pro" w:cs="Arial"/>
          <w:sz w:val="24"/>
          <w:szCs w:val="24"/>
        </w:rPr>
        <w:t xml:space="preserve"> </w:t>
      </w:r>
      <w:r w:rsidRPr="00E82EE9">
        <w:rPr>
          <w:rFonts w:ascii="Source Sans Pro" w:hAnsi="Source Sans Pro" w:cs="Arial"/>
          <w:sz w:val="24"/>
          <w:szCs w:val="24"/>
        </w:rPr>
        <w:t>derechos</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humanos de la población joven en la Ciudad de Mé</w:t>
      </w:r>
      <w:r>
        <w:rPr>
          <w:rFonts w:ascii="Source Sans Pro" w:hAnsi="Source Sans Pro" w:cs="Arial"/>
          <w:sz w:val="24"/>
          <w:szCs w:val="24"/>
        </w:rPr>
        <w:t>xico,</w:t>
      </w:r>
    </w:p>
    <w:p w14:paraId="1113BBBB" w14:textId="44A9C0C6" w:rsidR="00E82EE9" w:rsidRDefault="00E82EE9" w:rsidP="00E82EE9">
      <w:pPr>
        <w:tabs>
          <w:tab w:val="left" w:pos="1276"/>
        </w:tabs>
        <w:spacing w:after="0" w:line="240" w:lineRule="auto"/>
        <w:ind w:right="-1"/>
        <w:rPr>
          <w:rFonts w:ascii="Source Sans Pro" w:hAnsi="Source Sans Pro" w:cs="Arial"/>
          <w:sz w:val="24"/>
          <w:szCs w:val="24"/>
        </w:rPr>
      </w:pPr>
      <w:proofErr w:type="gramStart"/>
      <w:r w:rsidRPr="00E82EE9">
        <w:rPr>
          <w:rFonts w:ascii="Source Sans Pro" w:hAnsi="Source Sans Pro" w:cs="Arial"/>
          <w:sz w:val="24"/>
          <w:szCs w:val="24"/>
        </w:rPr>
        <w:t>así</w:t>
      </w:r>
      <w:proofErr w:type="gramEnd"/>
      <w:r w:rsidRPr="00E82EE9">
        <w:rPr>
          <w:rFonts w:ascii="Source Sans Pro" w:hAnsi="Source Sans Pro" w:cs="Arial"/>
          <w:sz w:val="24"/>
          <w:szCs w:val="24"/>
        </w:rPr>
        <w:t xml:space="preserve"> como diseñar, </w:t>
      </w:r>
      <w:r w:rsidR="00364108">
        <w:rPr>
          <w:rFonts w:ascii="Source Sans Pro" w:hAnsi="Source Sans Pro" w:cs="Arial"/>
          <w:sz w:val="24"/>
          <w:szCs w:val="24"/>
        </w:rPr>
        <w:t xml:space="preserve"> </w:t>
      </w:r>
      <w:r w:rsidRPr="00E82EE9">
        <w:rPr>
          <w:rFonts w:ascii="Source Sans Pro" w:hAnsi="Source Sans Pro" w:cs="Arial"/>
          <w:sz w:val="24"/>
          <w:szCs w:val="24"/>
        </w:rPr>
        <w:t>coordinar,</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aplicar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y </w:t>
      </w:r>
      <w:r w:rsidR="00364108">
        <w:rPr>
          <w:rFonts w:ascii="Source Sans Pro" w:hAnsi="Source Sans Pro" w:cs="Arial"/>
          <w:sz w:val="24"/>
          <w:szCs w:val="24"/>
        </w:rPr>
        <w:t xml:space="preserve"> </w:t>
      </w:r>
      <w:r w:rsidRPr="00E82EE9">
        <w:rPr>
          <w:rFonts w:ascii="Source Sans Pro" w:hAnsi="Source Sans Pro" w:cs="Arial"/>
          <w:sz w:val="24"/>
          <w:szCs w:val="24"/>
        </w:rPr>
        <w:t>evaluar la política re</w:t>
      </w:r>
      <w:r>
        <w:rPr>
          <w:rFonts w:ascii="Source Sans Pro" w:hAnsi="Source Sans Pro" w:cs="Arial"/>
          <w:sz w:val="24"/>
          <w:szCs w:val="24"/>
        </w:rPr>
        <w:t>ctora de juventudes y lo que de</w:t>
      </w:r>
    </w:p>
    <w:p w14:paraId="1BA21B7F" w14:textId="3F553F53" w:rsidR="00E82EE9" w:rsidRDefault="00E82EE9" w:rsidP="00E82EE9">
      <w:pPr>
        <w:tabs>
          <w:tab w:val="left" w:pos="1276"/>
        </w:tabs>
        <w:spacing w:after="0" w:line="240" w:lineRule="auto"/>
        <w:ind w:right="-1"/>
        <w:rPr>
          <w:rFonts w:ascii="Source Sans Pro" w:hAnsi="Source Sans Pro" w:cs="Arial"/>
          <w:sz w:val="24"/>
          <w:szCs w:val="24"/>
        </w:rPr>
      </w:pPr>
      <w:proofErr w:type="gramStart"/>
      <w:r w:rsidRPr="00E82EE9">
        <w:rPr>
          <w:rFonts w:ascii="Source Sans Pro" w:hAnsi="Source Sans Pro" w:cs="Arial"/>
          <w:sz w:val="24"/>
          <w:szCs w:val="24"/>
        </w:rPr>
        <w:t>esta</w:t>
      </w:r>
      <w:proofErr w:type="gramEnd"/>
      <w:r w:rsidRPr="00E82EE9">
        <w:rPr>
          <w:rFonts w:ascii="Source Sans Pro" w:hAnsi="Source Sans Pro" w:cs="Arial"/>
          <w:sz w:val="24"/>
          <w:szCs w:val="24"/>
        </w:rPr>
        <w:t xml:space="preserve"> se derive, así como, cooperar con</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el gobierno en la plane</w:t>
      </w:r>
      <w:r>
        <w:rPr>
          <w:rFonts w:ascii="Source Sans Pro" w:hAnsi="Source Sans Pro" w:cs="Arial"/>
          <w:sz w:val="24"/>
          <w:szCs w:val="24"/>
        </w:rPr>
        <w:t>ación, coordinación, ejecución,</w:t>
      </w:r>
    </w:p>
    <w:p w14:paraId="7EDC6A90" w14:textId="76AC8E07" w:rsidR="00E82EE9" w:rsidRDefault="00E82EE9" w:rsidP="00E82EE9">
      <w:pPr>
        <w:tabs>
          <w:tab w:val="left" w:pos="1276"/>
        </w:tabs>
        <w:spacing w:after="0" w:line="240" w:lineRule="auto"/>
        <w:ind w:right="-1"/>
        <w:rPr>
          <w:rFonts w:ascii="Source Sans Pro" w:hAnsi="Source Sans Pro" w:cs="Arial"/>
          <w:sz w:val="24"/>
          <w:szCs w:val="24"/>
        </w:rPr>
      </w:pPr>
      <w:proofErr w:type="gramStart"/>
      <w:r w:rsidRPr="00E82EE9">
        <w:rPr>
          <w:rFonts w:ascii="Source Sans Pro" w:hAnsi="Source Sans Pro" w:cs="Arial"/>
          <w:sz w:val="24"/>
          <w:szCs w:val="24"/>
        </w:rPr>
        <w:t>seguimiento</w:t>
      </w:r>
      <w:proofErr w:type="gramEnd"/>
      <w:r w:rsidRPr="00E82EE9">
        <w:rPr>
          <w:rFonts w:ascii="Source Sans Pro" w:hAnsi="Source Sans Pro" w:cs="Arial"/>
          <w:sz w:val="24"/>
          <w:szCs w:val="24"/>
        </w:rPr>
        <w:t xml:space="preserve"> </w:t>
      </w:r>
      <w:r w:rsidR="00364108">
        <w:rPr>
          <w:rFonts w:ascii="Source Sans Pro" w:hAnsi="Source Sans Pro" w:cs="Arial"/>
          <w:sz w:val="24"/>
          <w:szCs w:val="24"/>
        </w:rPr>
        <w:t xml:space="preserve"> </w:t>
      </w:r>
      <w:r w:rsidRPr="00E82EE9">
        <w:rPr>
          <w:rFonts w:ascii="Source Sans Pro" w:hAnsi="Source Sans Pro" w:cs="Arial"/>
          <w:sz w:val="24"/>
          <w:szCs w:val="24"/>
        </w:rPr>
        <w:t>y</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evaluación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periódica </w:t>
      </w:r>
      <w:r w:rsidR="00364108">
        <w:rPr>
          <w:rFonts w:ascii="Source Sans Pro" w:hAnsi="Source Sans Pro" w:cs="Arial"/>
          <w:sz w:val="24"/>
          <w:szCs w:val="24"/>
        </w:rPr>
        <w:t xml:space="preserve"> </w:t>
      </w:r>
      <w:r w:rsidRPr="00E82EE9">
        <w:rPr>
          <w:rFonts w:ascii="Source Sans Pro" w:hAnsi="Source Sans Pro" w:cs="Arial"/>
          <w:sz w:val="24"/>
          <w:szCs w:val="24"/>
        </w:rPr>
        <w:t>de</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w:t>
      </w:r>
      <w:r w:rsidR="00364108">
        <w:rPr>
          <w:rFonts w:ascii="Source Sans Pro" w:hAnsi="Source Sans Pro" w:cs="Arial"/>
          <w:sz w:val="24"/>
          <w:szCs w:val="24"/>
        </w:rPr>
        <w:t xml:space="preserve"> </w:t>
      </w:r>
      <w:r w:rsidRPr="00E82EE9">
        <w:rPr>
          <w:rFonts w:ascii="Source Sans Pro" w:hAnsi="Source Sans Pro" w:cs="Arial"/>
          <w:sz w:val="24"/>
          <w:szCs w:val="24"/>
        </w:rPr>
        <w:t>sus</w:t>
      </w:r>
      <w:r w:rsidR="00364108">
        <w:rPr>
          <w:rFonts w:ascii="Source Sans Pro" w:hAnsi="Source Sans Pro" w:cs="Arial"/>
          <w:sz w:val="24"/>
          <w:szCs w:val="24"/>
        </w:rPr>
        <w:t xml:space="preserve"> </w:t>
      </w:r>
      <w:r w:rsidRPr="00E82EE9">
        <w:rPr>
          <w:rFonts w:ascii="Source Sans Pro" w:hAnsi="Source Sans Pro" w:cs="Arial"/>
          <w:sz w:val="24"/>
          <w:szCs w:val="24"/>
        </w:rPr>
        <w:t xml:space="preserve"> </w:t>
      </w:r>
      <w:r w:rsidR="00364108">
        <w:rPr>
          <w:rFonts w:ascii="Source Sans Pro" w:hAnsi="Source Sans Pro" w:cs="Arial"/>
          <w:sz w:val="24"/>
          <w:szCs w:val="24"/>
        </w:rPr>
        <w:t xml:space="preserve"> </w:t>
      </w:r>
      <w:r w:rsidRPr="00E82EE9">
        <w:rPr>
          <w:rFonts w:ascii="Source Sans Pro" w:hAnsi="Source Sans Pro" w:cs="Arial"/>
          <w:sz w:val="24"/>
          <w:szCs w:val="24"/>
        </w:rPr>
        <w:t xml:space="preserve">programas </w:t>
      </w:r>
      <w:r w:rsidR="00364108">
        <w:rPr>
          <w:rFonts w:ascii="Source Sans Pro" w:hAnsi="Source Sans Pro" w:cs="Arial"/>
          <w:sz w:val="24"/>
          <w:szCs w:val="24"/>
        </w:rPr>
        <w:t xml:space="preserve">  </w:t>
      </w:r>
      <w:r w:rsidRPr="00E82EE9">
        <w:rPr>
          <w:rFonts w:ascii="Source Sans Pro" w:hAnsi="Source Sans Pro" w:cs="Arial"/>
          <w:sz w:val="24"/>
          <w:szCs w:val="24"/>
        </w:rPr>
        <w:t>particulare</w:t>
      </w:r>
      <w:r>
        <w:rPr>
          <w:rFonts w:ascii="Source Sans Pro" w:hAnsi="Source Sans Pro" w:cs="Arial"/>
          <w:sz w:val="24"/>
          <w:szCs w:val="24"/>
        </w:rPr>
        <w:t>s</w:t>
      </w:r>
      <w:r w:rsidR="00364108">
        <w:rPr>
          <w:rFonts w:ascii="Source Sans Pro" w:hAnsi="Source Sans Pro" w:cs="Arial"/>
          <w:sz w:val="24"/>
          <w:szCs w:val="24"/>
        </w:rPr>
        <w:t xml:space="preserve">  </w:t>
      </w:r>
      <w:r>
        <w:rPr>
          <w:rFonts w:ascii="Source Sans Pro" w:hAnsi="Source Sans Pro" w:cs="Arial"/>
          <w:sz w:val="24"/>
          <w:szCs w:val="24"/>
        </w:rPr>
        <w:t xml:space="preserve"> para</w:t>
      </w:r>
      <w:r w:rsidR="00364108">
        <w:rPr>
          <w:rFonts w:ascii="Source Sans Pro" w:hAnsi="Source Sans Pro" w:cs="Arial"/>
          <w:sz w:val="24"/>
          <w:szCs w:val="24"/>
        </w:rPr>
        <w:t xml:space="preserve">  </w:t>
      </w:r>
      <w:r>
        <w:rPr>
          <w:rFonts w:ascii="Source Sans Pro" w:hAnsi="Source Sans Pro" w:cs="Arial"/>
          <w:sz w:val="24"/>
          <w:szCs w:val="24"/>
        </w:rPr>
        <w:t xml:space="preserve"> fomentar </w:t>
      </w:r>
      <w:r w:rsidR="00364108">
        <w:rPr>
          <w:rFonts w:ascii="Source Sans Pro" w:hAnsi="Source Sans Pro" w:cs="Arial"/>
          <w:sz w:val="24"/>
          <w:szCs w:val="24"/>
        </w:rPr>
        <w:t xml:space="preserve">  </w:t>
      </w:r>
      <w:r>
        <w:rPr>
          <w:rFonts w:ascii="Source Sans Pro" w:hAnsi="Source Sans Pro" w:cs="Arial"/>
          <w:sz w:val="24"/>
          <w:szCs w:val="24"/>
        </w:rPr>
        <w:t>el</w:t>
      </w:r>
    </w:p>
    <w:p w14:paraId="6FE0AB35" w14:textId="68F10ECC" w:rsidR="0005276B" w:rsidRDefault="00E82EE9" w:rsidP="00E82EE9">
      <w:pPr>
        <w:tabs>
          <w:tab w:val="left" w:pos="1276"/>
        </w:tabs>
        <w:spacing w:after="0" w:line="240" w:lineRule="auto"/>
        <w:ind w:right="-1"/>
        <w:rPr>
          <w:rFonts w:ascii="Source Sans Pro" w:hAnsi="Source Sans Pro" w:cs="Arial"/>
          <w:sz w:val="24"/>
          <w:szCs w:val="24"/>
        </w:rPr>
      </w:pPr>
      <w:proofErr w:type="gramStart"/>
      <w:r w:rsidRPr="00E82EE9">
        <w:rPr>
          <w:rFonts w:ascii="Source Sans Pro" w:hAnsi="Source Sans Pro" w:cs="Arial"/>
          <w:sz w:val="24"/>
          <w:szCs w:val="24"/>
        </w:rPr>
        <w:t>desarrollo</w:t>
      </w:r>
      <w:proofErr w:type="gramEnd"/>
      <w:r w:rsidRPr="00E82EE9">
        <w:rPr>
          <w:rFonts w:ascii="Source Sans Pro" w:hAnsi="Source Sans Pro" w:cs="Arial"/>
          <w:sz w:val="24"/>
          <w:szCs w:val="24"/>
        </w:rPr>
        <w:t xml:space="preserve"> de la juventud.</w:t>
      </w:r>
    </w:p>
    <w:p w14:paraId="02D184F3" w14:textId="77777777" w:rsidR="00E82EE9" w:rsidRPr="00086CE4" w:rsidRDefault="00E82EE9" w:rsidP="00E82EE9">
      <w:pPr>
        <w:tabs>
          <w:tab w:val="left" w:pos="1276"/>
        </w:tabs>
        <w:spacing w:after="0" w:line="240" w:lineRule="auto"/>
        <w:ind w:right="-1"/>
        <w:rPr>
          <w:rFonts w:ascii="Source Sans Pro" w:hAnsi="Source Sans Pro" w:cs="Arial"/>
          <w:sz w:val="24"/>
          <w:szCs w:val="24"/>
        </w:rPr>
      </w:pPr>
    </w:p>
    <w:p w14:paraId="19150E5C" w14:textId="77777777" w:rsidR="0005276B" w:rsidRPr="00086CE4" w:rsidRDefault="0005276B" w:rsidP="0005276B">
      <w:pPr>
        <w:pStyle w:val="Prrafodelista"/>
        <w:numPr>
          <w:ilvl w:val="0"/>
          <w:numId w:val="5"/>
        </w:numPr>
        <w:tabs>
          <w:tab w:val="left" w:pos="284"/>
        </w:tabs>
        <w:ind w:left="0" w:right="-1" w:firstLine="0"/>
        <w:rPr>
          <w:rFonts w:ascii="Source Sans Pro" w:hAnsi="Source Sans Pro" w:cs="Arial"/>
          <w:b/>
          <w:sz w:val="24"/>
        </w:rPr>
      </w:pPr>
      <w:r w:rsidRPr="00086CE4">
        <w:rPr>
          <w:rFonts w:ascii="Source Sans Pro" w:hAnsi="Source Sans Pro" w:cs="Arial"/>
          <w:b/>
          <w:sz w:val="24"/>
        </w:rPr>
        <w:t>Panorama Económico y Financiero</w:t>
      </w:r>
    </w:p>
    <w:p w14:paraId="17951141" w14:textId="77777777" w:rsidR="00345CA8" w:rsidRDefault="00345CA8" w:rsidP="00345CA8">
      <w:pPr>
        <w:tabs>
          <w:tab w:val="left" w:pos="1276"/>
        </w:tabs>
        <w:spacing w:after="0" w:line="240" w:lineRule="auto"/>
        <w:ind w:right="-1"/>
        <w:rPr>
          <w:rFonts w:ascii="Source Sans Pro" w:hAnsi="Source Sans Pro" w:cs="Arial"/>
          <w:sz w:val="24"/>
          <w:szCs w:val="24"/>
        </w:rPr>
      </w:pPr>
    </w:p>
    <w:p w14:paraId="0ED7F017" w14:textId="15099AFB" w:rsidR="00345CA8" w:rsidRDefault="00345CA8" w:rsidP="00345CA8">
      <w:pPr>
        <w:tabs>
          <w:tab w:val="left" w:pos="1276"/>
        </w:tabs>
        <w:spacing w:after="0" w:line="240" w:lineRule="auto"/>
        <w:ind w:right="-1"/>
        <w:rPr>
          <w:rFonts w:ascii="Source Sans Pro" w:hAnsi="Source Sans Pro" w:cs="Arial"/>
          <w:sz w:val="24"/>
          <w:szCs w:val="24"/>
        </w:rPr>
      </w:pPr>
      <w:r w:rsidRPr="00345CA8">
        <w:rPr>
          <w:rFonts w:ascii="Source Sans Pro" w:hAnsi="Source Sans Pro" w:cs="Arial"/>
          <w:sz w:val="24"/>
          <w:szCs w:val="24"/>
        </w:rPr>
        <w:t xml:space="preserve">Con la finalidad de cumplir con sus objetivos, </w:t>
      </w:r>
      <w:r>
        <w:rPr>
          <w:rFonts w:ascii="Source Sans Pro" w:hAnsi="Source Sans Pro" w:cs="Arial"/>
          <w:sz w:val="24"/>
          <w:szCs w:val="24"/>
        </w:rPr>
        <w:t xml:space="preserve">  </w:t>
      </w:r>
      <w:r w:rsidRPr="00345CA8">
        <w:rPr>
          <w:rFonts w:ascii="Source Sans Pro" w:hAnsi="Source Sans Pro" w:cs="Arial"/>
          <w:sz w:val="24"/>
          <w:szCs w:val="24"/>
        </w:rPr>
        <w:t>al</w:t>
      </w:r>
      <w:r>
        <w:rPr>
          <w:rFonts w:ascii="Source Sans Pro" w:hAnsi="Source Sans Pro" w:cs="Arial"/>
          <w:sz w:val="24"/>
          <w:szCs w:val="24"/>
        </w:rPr>
        <w:t xml:space="preserve">  </w:t>
      </w:r>
      <w:r w:rsidRPr="00345CA8">
        <w:rPr>
          <w:rFonts w:ascii="Source Sans Pro" w:hAnsi="Source Sans Pro" w:cs="Arial"/>
          <w:sz w:val="24"/>
          <w:szCs w:val="24"/>
        </w:rPr>
        <w:t xml:space="preserve"> Instituto</w:t>
      </w:r>
      <w:r>
        <w:rPr>
          <w:rFonts w:ascii="Source Sans Pro" w:hAnsi="Source Sans Pro" w:cs="Arial"/>
          <w:sz w:val="24"/>
          <w:szCs w:val="24"/>
        </w:rPr>
        <w:t xml:space="preserve">   de  la  Juventud  de la Ciudad de</w:t>
      </w:r>
    </w:p>
    <w:p w14:paraId="4C3EA29F" w14:textId="3600426A" w:rsidR="00345CA8" w:rsidRDefault="00345CA8" w:rsidP="00345CA8">
      <w:pPr>
        <w:tabs>
          <w:tab w:val="left" w:pos="1276"/>
        </w:tabs>
        <w:spacing w:after="0" w:line="240" w:lineRule="auto"/>
        <w:ind w:right="-1"/>
        <w:rPr>
          <w:rFonts w:ascii="Source Sans Pro" w:hAnsi="Source Sans Pro" w:cs="Arial"/>
          <w:sz w:val="24"/>
          <w:szCs w:val="24"/>
        </w:rPr>
      </w:pPr>
      <w:r w:rsidRPr="00345CA8">
        <w:rPr>
          <w:rFonts w:ascii="Source Sans Pro" w:hAnsi="Source Sans Pro" w:cs="Arial"/>
          <w:sz w:val="24"/>
          <w:szCs w:val="24"/>
        </w:rPr>
        <w:t>México (INJUVE), le son asignados recursos</w:t>
      </w:r>
      <w:r>
        <w:rPr>
          <w:rFonts w:ascii="Source Sans Pro" w:hAnsi="Source Sans Pro" w:cs="Arial"/>
          <w:sz w:val="24"/>
          <w:szCs w:val="24"/>
        </w:rPr>
        <w:t xml:space="preserve"> </w:t>
      </w:r>
      <w:r w:rsidRPr="00345CA8">
        <w:rPr>
          <w:rFonts w:ascii="Source Sans Pro" w:hAnsi="Source Sans Pro" w:cs="Arial"/>
          <w:sz w:val="24"/>
          <w:szCs w:val="24"/>
        </w:rPr>
        <w:t xml:space="preserve"> por</w:t>
      </w:r>
      <w:r>
        <w:rPr>
          <w:rFonts w:ascii="Source Sans Pro" w:hAnsi="Source Sans Pro" w:cs="Arial"/>
          <w:sz w:val="24"/>
          <w:szCs w:val="24"/>
        </w:rPr>
        <w:t xml:space="preserve"> </w:t>
      </w:r>
      <w:r w:rsidRPr="00345CA8">
        <w:rPr>
          <w:rFonts w:ascii="Source Sans Pro" w:hAnsi="Source Sans Pro" w:cs="Arial"/>
          <w:sz w:val="24"/>
          <w:szCs w:val="24"/>
        </w:rPr>
        <w:t xml:space="preserve"> medio </w:t>
      </w:r>
      <w:r>
        <w:rPr>
          <w:rFonts w:ascii="Source Sans Pro" w:hAnsi="Source Sans Pro" w:cs="Arial"/>
          <w:sz w:val="24"/>
          <w:szCs w:val="24"/>
        </w:rPr>
        <w:t xml:space="preserve"> </w:t>
      </w:r>
      <w:r w:rsidRPr="00345CA8">
        <w:rPr>
          <w:rFonts w:ascii="Source Sans Pro" w:hAnsi="Source Sans Pro" w:cs="Arial"/>
          <w:sz w:val="24"/>
          <w:szCs w:val="24"/>
        </w:rPr>
        <w:t>d</w:t>
      </w:r>
      <w:r>
        <w:rPr>
          <w:rFonts w:ascii="Source Sans Pro" w:hAnsi="Source Sans Pro" w:cs="Arial"/>
          <w:sz w:val="24"/>
          <w:szCs w:val="24"/>
        </w:rPr>
        <w:t>el  Presupuesto  de  Egresos  de  la</w:t>
      </w:r>
    </w:p>
    <w:p w14:paraId="04F7C10A" w14:textId="154BE5CF" w:rsidR="00345CA8" w:rsidRDefault="00345CA8" w:rsidP="00345CA8">
      <w:pPr>
        <w:tabs>
          <w:tab w:val="left" w:pos="1276"/>
        </w:tabs>
        <w:spacing w:after="0" w:line="240" w:lineRule="auto"/>
        <w:ind w:right="-1"/>
        <w:rPr>
          <w:rFonts w:ascii="Source Sans Pro" w:hAnsi="Source Sans Pro" w:cs="Arial"/>
          <w:sz w:val="24"/>
          <w:szCs w:val="24"/>
        </w:rPr>
      </w:pPr>
      <w:r w:rsidRPr="00345CA8">
        <w:rPr>
          <w:rFonts w:ascii="Source Sans Pro" w:hAnsi="Source Sans Pro" w:cs="Arial"/>
          <w:sz w:val="24"/>
          <w:szCs w:val="24"/>
        </w:rPr>
        <w:t xml:space="preserve">Ciudad </w:t>
      </w:r>
      <w:r>
        <w:rPr>
          <w:rFonts w:ascii="Source Sans Pro" w:hAnsi="Source Sans Pro" w:cs="Arial"/>
          <w:sz w:val="24"/>
          <w:szCs w:val="24"/>
        </w:rPr>
        <w:t xml:space="preserve">  </w:t>
      </w:r>
      <w:r w:rsidRPr="00345CA8">
        <w:rPr>
          <w:rFonts w:ascii="Source Sans Pro" w:hAnsi="Source Sans Pro" w:cs="Arial"/>
          <w:sz w:val="24"/>
          <w:szCs w:val="24"/>
        </w:rPr>
        <w:t>de</w:t>
      </w:r>
      <w:r>
        <w:rPr>
          <w:rFonts w:ascii="Source Sans Pro" w:hAnsi="Source Sans Pro" w:cs="Arial"/>
          <w:sz w:val="24"/>
          <w:szCs w:val="24"/>
        </w:rPr>
        <w:t xml:space="preserve">  </w:t>
      </w:r>
      <w:r w:rsidRPr="00345CA8">
        <w:rPr>
          <w:rFonts w:ascii="Source Sans Pro" w:hAnsi="Source Sans Pro" w:cs="Arial"/>
          <w:sz w:val="24"/>
          <w:szCs w:val="24"/>
        </w:rPr>
        <w:t xml:space="preserve"> México,</w:t>
      </w:r>
      <w:r>
        <w:rPr>
          <w:rFonts w:ascii="Source Sans Pro" w:hAnsi="Source Sans Pro" w:cs="Arial"/>
          <w:sz w:val="24"/>
          <w:szCs w:val="24"/>
        </w:rPr>
        <w:t xml:space="preserve"> </w:t>
      </w:r>
      <w:r w:rsidRPr="00345CA8">
        <w:rPr>
          <w:rFonts w:ascii="Source Sans Pro" w:hAnsi="Source Sans Pro" w:cs="Arial"/>
          <w:sz w:val="24"/>
          <w:szCs w:val="24"/>
        </w:rPr>
        <w:t xml:space="preserve"> </w:t>
      </w:r>
      <w:r>
        <w:rPr>
          <w:rFonts w:ascii="Source Sans Pro" w:hAnsi="Source Sans Pro" w:cs="Arial"/>
          <w:sz w:val="24"/>
          <w:szCs w:val="24"/>
        </w:rPr>
        <w:t xml:space="preserve">  </w:t>
      </w:r>
      <w:r w:rsidRPr="00345CA8">
        <w:rPr>
          <w:rFonts w:ascii="Source Sans Pro" w:hAnsi="Source Sans Pro" w:cs="Arial"/>
          <w:sz w:val="24"/>
          <w:szCs w:val="24"/>
        </w:rPr>
        <w:t>previo</w:t>
      </w:r>
      <w:r>
        <w:rPr>
          <w:rFonts w:ascii="Source Sans Pro" w:hAnsi="Source Sans Pro" w:cs="Arial"/>
          <w:sz w:val="24"/>
          <w:szCs w:val="24"/>
        </w:rPr>
        <w:t xml:space="preserve"> </w:t>
      </w:r>
      <w:r w:rsidRPr="00345CA8">
        <w:rPr>
          <w:rFonts w:ascii="Source Sans Pro" w:hAnsi="Source Sans Pro" w:cs="Arial"/>
          <w:sz w:val="24"/>
          <w:szCs w:val="24"/>
        </w:rPr>
        <w:t xml:space="preserve"> anteproyecto </w:t>
      </w:r>
      <w:r>
        <w:rPr>
          <w:rFonts w:ascii="Source Sans Pro" w:hAnsi="Source Sans Pro" w:cs="Arial"/>
          <w:sz w:val="24"/>
          <w:szCs w:val="24"/>
        </w:rPr>
        <w:t xml:space="preserve"> </w:t>
      </w:r>
      <w:r w:rsidRPr="00345CA8">
        <w:rPr>
          <w:rFonts w:ascii="Source Sans Pro" w:hAnsi="Source Sans Pro" w:cs="Arial"/>
          <w:sz w:val="24"/>
          <w:szCs w:val="24"/>
        </w:rPr>
        <w:t>de</w:t>
      </w:r>
      <w:r>
        <w:rPr>
          <w:rFonts w:ascii="Source Sans Pro" w:hAnsi="Source Sans Pro" w:cs="Arial"/>
          <w:sz w:val="24"/>
          <w:szCs w:val="24"/>
        </w:rPr>
        <w:t xml:space="preserve"> </w:t>
      </w:r>
      <w:r w:rsidRPr="00345CA8">
        <w:rPr>
          <w:rFonts w:ascii="Source Sans Pro" w:hAnsi="Source Sans Pro" w:cs="Arial"/>
          <w:sz w:val="24"/>
          <w:szCs w:val="24"/>
        </w:rPr>
        <w:t xml:space="preserve"> presupues</w:t>
      </w:r>
      <w:r>
        <w:rPr>
          <w:rFonts w:ascii="Source Sans Pro" w:hAnsi="Source Sans Pro" w:cs="Arial"/>
          <w:sz w:val="24"/>
          <w:szCs w:val="24"/>
        </w:rPr>
        <w:t>to.   Derivado  de   lo  anterior,    el</w:t>
      </w:r>
    </w:p>
    <w:p w14:paraId="5263BDB9" w14:textId="01819591" w:rsidR="00345CA8" w:rsidRPr="00345CA8" w:rsidRDefault="00345CA8" w:rsidP="00345CA8">
      <w:pPr>
        <w:tabs>
          <w:tab w:val="left" w:pos="1276"/>
        </w:tabs>
        <w:spacing w:after="0" w:line="240" w:lineRule="auto"/>
        <w:ind w:right="-1"/>
        <w:rPr>
          <w:rFonts w:ascii="Source Sans Pro" w:hAnsi="Source Sans Pro" w:cs="Arial"/>
          <w:sz w:val="24"/>
          <w:szCs w:val="24"/>
        </w:rPr>
      </w:pPr>
      <w:proofErr w:type="gramStart"/>
      <w:r w:rsidRPr="00345CA8">
        <w:rPr>
          <w:rFonts w:ascii="Source Sans Pro" w:hAnsi="Source Sans Pro" w:cs="Arial"/>
          <w:sz w:val="24"/>
          <w:szCs w:val="24"/>
        </w:rPr>
        <w:t>presupuesto</w:t>
      </w:r>
      <w:proofErr w:type="gramEnd"/>
      <w:r w:rsidRPr="00345CA8">
        <w:rPr>
          <w:rFonts w:ascii="Source Sans Pro" w:hAnsi="Source Sans Pro" w:cs="Arial"/>
          <w:sz w:val="24"/>
          <w:szCs w:val="24"/>
        </w:rPr>
        <w:t xml:space="preserve"> con el que opera el INJUVE durante el ejercicio 20</w:t>
      </w:r>
      <w:r w:rsidR="00EA1280">
        <w:rPr>
          <w:rFonts w:ascii="Source Sans Pro" w:hAnsi="Source Sans Pro" w:cs="Arial"/>
          <w:sz w:val="24"/>
          <w:szCs w:val="24"/>
        </w:rPr>
        <w:t>2</w:t>
      </w:r>
      <w:r w:rsidR="00474198">
        <w:rPr>
          <w:rFonts w:ascii="Source Sans Pro" w:hAnsi="Source Sans Pro" w:cs="Arial"/>
          <w:sz w:val="24"/>
          <w:szCs w:val="24"/>
        </w:rPr>
        <w:t>1</w:t>
      </w:r>
      <w:r w:rsidRPr="00345CA8">
        <w:rPr>
          <w:rFonts w:ascii="Source Sans Pro" w:hAnsi="Source Sans Pro" w:cs="Arial"/>
          <w:sz w:val="24"/>
          <w:szCs w:val="24"/>
        </w:rPr>
        <w:t xml:space="preserve"> es el siguiente:</w:t>
      </w:r>
    </w:p>
    <w:p w14:paraId="577239A6" w14:textId="77777777" w:rsidR="00345CA8" w:rsidRDefault="00345CA8" w:rsidP="00345CA8">
      <w:pPr>
        <w:pStyle w:val="Texto"/>
        <w:spacing w:after="0" w:line="276" w:lineRule="auto"/>
        <w:ind w:left="927" w:firstLine="0"/>
        <w:rPr>
          <w:rFonts w:ascii="Gotham Rounded Book" w:hAnsi="Gotham Rounded Book"/>
          <w:sz w:val="22"/>
          <w:szCs w:val="22"/>
        </w:rPr>
      </w:pPr>
    </w:p>
    <w:tbl>
      <w:tblPr>
        <w:tblW w:w="0" w:type="auto"/>
        <w:jc w:val="center"/>
        <w:shd w:val="clear" w:color="auto" w:fill="A6A6A6" w:themeFill="background1" w:themeFillShade="A6"/>
        <w:tblLayout w:type="fixed"/>
        <w:tblCellMar>
          <w:left w:w="70" w:type="dxa"/>
          <w:right w:w="70" w:type="dxa"/>
        </w:tblCellMar>
        <w:tblLook w:val="0000" w:firstRow="0" w:lastRow="0" w:firstColumn="0" w:lastColumn="0" w:noHBand="0" w:noVBand="0"/>
      </w:tblPr>
      <w:tblGrid>
        <w:gridCol w:w="8508"/>
      </w:tblGrid>
      <w:tr w:rsidR="00EA1280" w:rsidRPr="00272BD4" w14:paraId="7D49D878" w14:textId="77777777" w:rsidTr="00E21CC3">
        <w:trPr>
          <w:trHeight w:val="280"/>
          <w:jc w:val="center"/>
        </w:trPr>
        <w:tc>
          <w:tcPr>
            <w:tcW w:w="8508" w:type="dxa"/>
            <w:shd w:val="clear" w:color="auto" w:fill="A6A6A6" w:themeFill="background1" w:themeFillShade="A6"/>
            <w:vAlign w:val="center"/>
          </w:tcPr>
          <w:p w14:paraId="5939B8BB" w14:textId="37FFFA09" w:rsidR="00EA1280" w:rsidRPr="00DD1FC0" w:rsidRDefault="00EA1280" w:rsidP="00E21CC3">
            <w:pPr>
              <w:pStyle w:val="ENCTAB"/>
              <w:spacing w:after="0"/>
              <w:rPr>
                <w:sz w:val="14"/>
                <w:szCs w:val="14"/>
              </w:rPr>
            </w:pPr>
            <w:r w:rsidRPr="00DD1FC0">
              <w:rPr>
                <w:sz w:val="14"/>
                <w:szCs w:val="14"/>
              </w:rPr>
              <w:t>PRESUPUESTO 20</w:t>
            </w:r>
            <w:r>
              <w:rPr>
                <w:sz w:val="14"/>
                <w:szCs w:val="14"/>
              </w:rPr>
              <w:t>2</w:t>
            </w:r>
            <w:r w:rsidR="00474198">
              <w:rPr>
                <w:sz w:val="14"/>
                <w:szCs w:val="14"/>
              </w:rPr>
              <w:t>1</w:t>
            </w:r>
          </w:p>
          <w:p w14:paraId="1670B7DA" w14:textId="77777777" w:rsidR="00EA1280" w:rsidRPr="00272BD4" w:rsidRDefault="00EA1280" w:rsidP="00E21CC3">
            <w:pPr>
              <w:pStyle w:val="ENCTAB"/>
              <w:spacing w:after="0"/>
              <w:rPr>
                <w:sz w:val="14"/>
                <w:szCs w:val="14"/>
              </w:rPr>
            </w:pPr>
            <w:r w:rsidRPr="00DD1FC0">
              <w:rPr>
                <w:sz w:val="14"/>
                <w:szCs w:val="14"/>
              </w:rPr>
              <w:t>(CIFRAS EN PESOS)</w:t>
            </w:r>
          </w:p>
        </w:tc>
      </w:tr>
    </w:tbl>
    <w:p w14:paraId="15026F3A" w14:textId="77777777" w:rsidR="00EA1280" w:rsidRPr="00272BD4" w:rsidRDefault="00EA1280" w:rsidP="00EA1280">
      <w:pPr>
        <w:jc w:val="center"/>
        <w:rPr>
          <w:sz w:val="6"/>
          <w:szCs w:val="6"/>
        </w:rPr>
      </w:pPr>
    </w:p>
    <w:tbl>
      <w:tblPr>
        <w:tblW w:w="8515" w:type="dxa"/>
        <w:jc w:val="center"/>
        <w:shd w:val="clear" w:color="auto" w:fill="CCCCCC"/>
        <w:tblLayout w:type="fixed"/>
        <w:tblCellMar>
          <w:left w:w="70" w:type="dxa"/>
          <w:right w:w="70" w:type="dxa"/>
        </w:tblCellMar>
        <w:tblLook w:val="0000" w:firstRow="0" w:lastRow="0" w:firstColumn="0" w:lastColumn="0" w:noHBand="0" w:noVBand="0"/>
      </w:tblPr>
      <w:tblGrid>
        <w:gridCol w:w="4261"/>
        <w:gridCol w:w="1418"/>
        <w:gridCol w:w="1418"/>
        <w:gridCol w:w="1418"/>
      </w:tblGrid>
      <w:tr w:rsidR="00EA1280" w:rsidRPr="00272BD4" w14:paraId="5DF50792" w14:textId="77777777" w:rsidTr="00E21CC3">
        <w:trPr>
          <w:trHeight w:val="280"/>
          <w:jc w:val="center"/>
        </w:trPr>
        <w:tc>
          <w:tcPr>
            <w:tcW w:w="4258" w:type="dxa"/>
            <w:shd w:val="clear" w:color="auto" w:fill="CCCCCC"/>
            <w:vAlign w:val="center"/>
          </w:tcPr>
          <w:p w14:paraId="1971D2AC" w14:textId="77777777" w:rsidR="00EA1280" w:rsidRPr="00272BD4" w:rsidRDefault="00EA1280" w:rsidP="00E21CC3">
            <w:pPr>
              <w:pStyle w:val="ENCTAB"/>
              <w:spacing w:after="0"/>
              <w:rPr>
                <w:sz w:val="14"/>
                <w:szCs w:val="14"/>
              </w:rPr>
            </w:pPr>
            <w:r>
              <w:rPr>
                <w:sz w:val="14"/>
                <w:szCs w:val="14"/>
              </w:rPr>
              <w:t>CAPÍTULO</w:t>
            </w:r>
          </w:p>
        </w:tc>
        <w:tc>
          <w:tcPr>
            <w:tcW w:w="1418" w:type="dxa"/>
            <w:shd w:val="clear" w:color="auto" w:fill="CCCCCC"/>
            <w:vAlign w:val="center"/>
          </w:tcPr>
          <w:p w14:paraId="3EABD8B7" w14:textId="77777777" w:rsidR="00EA1280" w:rsidRDefault="00EA1280" w:rsidP="00E21CC3">
            <w:pPr>
              <w:pStyle w:val="ENCTAB"/>
              <w:spacing w:after="0"/>
              <w:rPr>
                <w:sz w:val="14"/>
                <w:szCs w:val="14"/>
              </w:rPr>
            </w:pPr>
            <w:r>
              <w:rPr>
                <w:sz w:val="14"/>
                <w:szCs w:val="14"/>
              </w:rPr>
              <w:t>ORIGINAL</w:t>
            </w:r>
          </w:p>
        </w:tc>
        <w:tc>
          <w:tcPr>
            <w:tcW w:w="1418" w:type="dxa"/>
            <w:shd w:val="clear" w:color="auto" w:fill="CCCCCC"/>
            <w:vAlign w:val="center"/>
          </w:tcPr>
          <w:p w14:paraId="61A5C237" w14:textId="77777777" w:rsidR="00EA1280" w:rsidRPr="00272BD4" w:rsidRDefault="00EA1280" w:rsidP="00E21CC3">
            <w:pPr>
              <w:pStyle w:val="ENCTAB"/>
              <w:spacing w:after="0"/>
              <w:rPr>
                <w:sz w:val="14"/>
                <w:szCs w:val="14"/>
              </w:rPr>
            </w:pPr>
            <w:r>
              <w:rPr>
                <w:sz w:val="14"/>
                <w:szCs w:val="14"/>
              </w:rPr>
              <w:t>MODIFICADO</w:t>
            </w:r>
          </w:p>
        </w:tc>
        <w:tc>
          <w:tcPr>
            <w:tcW w:w="1418" w:type="dxa"/>
            <w:shd w:val="clear" w:color="auto" w:fill="CCCCCC"/>
            <w:vAlign w:val="center"/>
          </w:tcPr>
          <w:p w14:paraId="2F189ABD" w14:textId="77777777" w:rsidR="00EA1280" w:rsidRPr="00272BD4" w:rsidRDefault="00EA1280" w:rsidP="00E21CC3">
            <w:pPr>
              <w:pStyle w:val="ENCTAB"/>
              <w:spacing w:after="0"/>
              <w:rPr>
                <w:sz w:val="14"/>
                <w:szCs w:val="14"/>
              </w:rPr>
            </w:pPr>
            <w:r>
              <w:rPr>
                <w:sz w:val="14"/>
                <w:szCs w:val="14"/>
              </w:rPr>
              <w:t>EJERCIDO</w:t>
            </w:r>
          </w:p>
        </w:tc>
      </w:tr>
      <w:tr w:rsidR="00EA1280" w:rsidRPr="002B1654" w14:paraId="0C733823" w14:textId="77777777" w:rsidTr="00E21CC3">
        <w:tblPrEx>
          <w:tblBorders>
            <w:bottom w:val="double" w:sz="4" w:space="0" w:color="auto"/>
          </w:tblBorders>
          <w:shd w:val="clear" w:color="auto" w:fill="auto"/>
        </w:tblPrEx>
        <w:trPr>
          <w:trHeight w:val="182"/>
          <w:jc w:val="center"/>
        </w:trPr>
        <w:tc>
          <w:tcPr>
            <w:tcW w:w="4261" w:type="dxa"/>
            <w:vAlign w:val="center"/>
          </w:tcPr>
          <w:p w14:paraId="1C304DC0" w14:textId="77777777" w:rsidR="00EA1280" w:rsidRPr="0052702D" w:rsidRDefault="00EA1280" w:rsidP="00E21CC3">
            <w:pPr>
              <w:pStyle w:val="TEXTAB"/>
              <w:spacing w:after="0"/>
              <w:ind w:right="237"/>
              <w:rPr>
                <w:sz w:val="12"/>
                <w:szCs w:val="12"/>
                <w:lang w:val="es-ES_tradnl"/>
              </w:rPr>
            </w:pPr>
            <w:r w:rsidRPr="0052702D">
              <w:rPr>
                <w:sz w:val="12"/>
                <w:szCs w:val="12"/>
                <w:lang w:val="es-ES_tradnl"/>
              </w:rPr>
              <w:t>1000 Servicios Personales</w:t>
            </w:r>
          </w:p>
        </w:tc>
        <w:tc>
          <w:tcPr>
            <w:tcW w:w="1418" w:type="dxa"/>
            <w:vAlign w:val="center"/>
          </w:tcPr>
          <w:p w14:paraId="04236CD6" w14:textId="64E55AF9" w:rsidR="00EA1280" w:rsidRPr="00012B0C" w:rsidRDefault="00BC7F05" w:rsidP="00E21CC3">
            <w:pPr>
              <w:pStyle w:val="TEXTAB"/>
              <w:spacing w:after="0"/>
              <w:ind w:right="237"/>
              <w:jc w:val="right"/>
              <w:rPr>
                <w:sz w:val="12"/>
                <w:szCs w:val="12"/>
                <w:lang w:val="es-ES_tradnl"/>
              </w:rPr>
            </w:pPr>
            <w:r>
              <w:rPr>
                <w:sz w:val="12"/>
                <w:szCs w:val="12"/>
                <w:lang w:val="es-ES_tradnl"/>
              </w:rPr>
              <w:t>2</w:t>
            </w:r>
            <w:r w:rsidR="008058BE">
              <w:rPr>
                <w:sz w:val="12"/>
                <w:szCs w:val="12"/>
                <w:lang w:val="es-ES_tradnl"/>
              </w:rPr>
              <w:t>1,662,563</w:t>
            </w:r>
          </w:p>
        </w:tc>
        <w:tc>
          <w:tcPr>
            <w:tcW w:w="1418" w:type="dxa"/>
            <w:vAlign w:val="center"/>
          </w:tcPr>
          <w:p w14:paraId="5E12F60D" w14:textId="125CD93E" w:rsidR="00EA1280" w:rsidRPr="00012B0C" w:rsidRDefault="008058BE" w:rsidP="00E21CC3">
            <w:pPr>
              <w:pStyle w:val="TEXTAB"/>
              <w:spacing w:after="0"/>
              <w:ind w:right="237"/>
              <w:jc w:val="right"/>
              <w:rPr>
                <w:sz w:val="12"/>
                <w:szCs w:val="12"/>
                <w:lang w:val="es-ES_tradnl"/>
              </w:rPr>
            </w:pPr>
            <w:r>
              <w:rPr>
                <w:sz w:val="12"/>
                <w:szCs w:val="12"/>
                <w:lang w:val="es-ES_tradnl"/>
              </w:rPr>
              <w:t>21,662,563</w:t>
            </w:r>
          </w:p>
        </w:tc>
        <w:tc>
          <w:tcPr>
            <w:tcW w:w="1418" w:type="dxa"/>
            <w:vAlign w:val="center"/>
          </w:tcPr>
          <w:p w14:paraId="1876464A" w14:textId="58C6FAC8" w:rsidR="00EA1280" w:rsidRPr="00012B0C" w:rsidRDefault="00790825" w:rsidP="007252DB">
            <w:pPr>
              <w:pStyle w:val="TEXTAB"/>
              <w:spacing w:after="0"/>
              <w:ind w:right="237"/>
              <w:jc w:val="right"/>
              <w:rPr>
                <w:sz w:val="12"/>
                <w:szCs w:val="12"/>
                <w:lang w:val="es-ES_tradnl"/>
              </w:rPr>
            </w:pPr>
            <w:r>
              <w:rPr>
                <w:sz w:val="12"/>
                <w:szCs w:val="12"/>
                <w:lang w:val="es-ES_tradnl"/>
              </w:rPr>
              <w:t>3,956,411.54</w:t>
            </w:r>
          </w:p>
        </w:tc>
      </w:tr>
      <w:tr w:rsidR="00EA1280" w:rsidRPr="002B1654" w14:paraId="52BFE975" w14:textId="77777777" w:rsidTr="00E21CC3">
        <w:tblPrEx>
          <w:tblBorders>
            <w:bottom w:val="double" w:sz="4" w:space="0" w:color="auto"/>
          </w:tblBorders>
          <w:shd w:val="clear" w:color="auto" w:fill="auto"/>
        </w:tblPrEx>
        <w:trPr>
          <w:trHeight w:val="280"/>
          <w:jc w:val="center"/>
        </w:trPr>
        <w:tc>
          <w:tcPr>
            <w:tcW w:w="4261" w:type="dxa"/>
            <w:vAlign w:val="center"/>
          </w:tcPr>
          <w:p w14:paraId="3B3D537B" w14:textId="77777777" w:rsidR="00EA1280" w:rsidRPr="0052702D" w:rsidRDefault="00EA1280" w:rsidP="00E21CC3">
            <w:pPr>
              <w:pStyle w:val="TEXTAB"/>
              <w:spacing w:after="0"/>
              <w:ind w:right="237"/>
              <w:rPr>
                <w:sz w:val="12"/>
                <w:szCs w:val="12"/>
                <w:lang w:val="es-ES_tradnl"/>
              </w:rPr>
            </w:pPr>
            <w:r w:rsidRPr="0052702D">
              <w:rPr>
                <w:sz w:val="12"/>
                <w:szCs w:val="12"/>
                <w:lang w:val="es-ES_tradnl"/>
              </w:rPr>
              <w:t>2000 Materiales y Suministros</w:t>
            </w:r>
          </w:p>
        </w:tc>
        <w:tc>
          <w:tcPr>
            <w:tcW w:w="1418" w:type="dxa"/>
            <w:vAlign w:val="center"/>
          </w:tcPr>
          <w:p w14:paraId="3AB87B70" w14:textId="64A14025" w:rsidR="00EA1280" w:rsidRPr="003065DC" w:rsidRDefault="008058BE" w:rsidP="00E21CC3">
            <w:pPr>
              <w:pStyle w:val="TEXTAB"/>
              <w:spacing w:after="0"/>
              <w:ind w:right="237"/>
              <w:jc w:val="right"/>
              <w:rPr>
                <w:sz w:val="12"/>
                <w:szCs w:val="12"/>
                <w:lang w:val="es-ES_tradnl"/>
              </w:rPr>
            </w:pPr>
            <w:r>
              <w:rPr>
                <w:sz w:val="12"/>
                <w:szCs w:val="12"/>
                <w:lang w:val="es-ES_tradnl"/>
              </w:rPr>
              <w:t>1,579,973</w:t>
            </w:r>
          </w:p>
        </w:tc>
        <w:tc>
          <w:tcPr>
            <w:tcW w:w="1418" w:type="dxa"/>
            <w:vAlign w:val="center"/>
          </w:tcPr>
          <w:p w14:paraId="526444CA" w14:textId="135D11F0" w:rsidR="00EA1280" w:rsidRPr="003065DC" w:rsidRDefault="008058BE" w:rsidP="00E21CC3">
            <w:pPr>
              <w:pStyle w:val="TEXTAB"/>
              <w:spacing w:after="0"/>
              <w:ind w:right="237"/>
              <w:jc w:val="right"/>
              <w:rPr>
                <w:sz w:val="12"/>
                <w:szCs w:val="12"/>
                <w:lang w:val="es-ES_tradnl"/>
              </w:rPr>
            </w:pPr>
            <w:r>
              <w:rPr>
                <w:sz w:val="12"/>
                <w:szCs w:val="12"/>
                <w:lang w:val="es-ES_tradnl"/>
              </w:rPr>
              <w:t>1,579,973</w:t>
            </w:r>
          </w:p>
        </w:tc>
        <w:tc>
          <w:tcPr>
            <w:tcW w:w="1418" w:type="dxa"/>
            <w:vAlign w:val="center"/>
          </w:tcPr>
          <w:p w14:paraId="6BAFCFB3" w14:textId="46A7F8A7" w:rsidR="00EA1280" w:rsidRPr="003065DC" w:rsidRDefault="008058BE" w:rsidP="00E21CC3">
            <w:pPr>
              <w:pStyle w:val="TEXTAB"/>
              <w:spacing w:after="0"/>
              <w:ind w:right="237"/>
              <w:jc w:val="right"/>
              <w:rPr>
                <w:sz w:val="12"/>
                <w:szCs w:val="12"/>
                <w:lang w:val="es-ES_tradnl"/>
              </w:rPr>
            </w:pPr>
            <w:r>
              <w:rPr>
                <w:sz w:val="12"/>
                <w:szCs w:val="12"/>
                <w:lang w:val="es-ES_tradnl"/>
              </w:rPr>
              <w:t>0</w:t>
            </w:r>
          </w:p>
        </w:tc>
      </w:tr>
      <w:tr w:rsidR="00EA1280" w:rsidRPr="0052702D" w14:paraId="220E68CB" w14:textId="77777777" w:rsidTr="00E21CC3">
        <w:tblPrEx>
          <w:tblBorders>
            <w:bottom w:val="double" w:sz="4" w:space="0" w:color="auto"/>
          </w:tblBorders>
          <w:shd w:val="clear" w:color="auto" w:fill="auto"/>
        </w:tblPrEx>
        <w:trPr>
          <w:trHeight w:val="280"/>
          <w:jc w:val="center"/>
        </w:trPr>
        <w:tc>
          <w:tcPr>
            <w:tcW w:w="4261" w:type="dxa"/>
            <w:vAlign w:val="center"/>
          </w:tcPr>
          <w:p w14:paraId="276C08D8" w14:textId="77777777" w:rsidR="00EA1280" w:rsidRPr="0052702D" w:rsidRDefault="00EA1280" w:rsidP="00E21CC3">
            <w:pPr>
              <w:pStyle w:val="TEXTAB"/>
              <w:spacing w:after="0"/>
              <w:ind w:right="237"/>
              <w:rPr>
                <w:sz w:val="12"/>
                <w:szCs w:val="12"/>
                <w:lang w:val="es-ES_tradnl"/>
              </w:rPr>
            </w:pPr>
            <w:r w:rsidRPr="0052702D">
              <w:rPr>
                <w:sz w:val="12"/>
                <w:szCs w:val="12"/>
                <w:lang w:val="es-ES_tradnl"/>
              </w:rPr>
              <w:t>3000 Servicios Generales</w:t>
            </w:r>
          </w:p>
        </w:tc>
        <w:tc>
          <w:tcPr>
            <w:tcW w:w="1418" w:type="dxa"/>
            <w:vAlign w:val="center"/>
          </w:tcPr>
          <w:p w14:paraId="769C0A0D" w14:textId="6DAADEFF" w:rsidR="00EA1280" w:rsidRPr="003065DC" w:rsidRDefault="008058BE" w:rsidP="00E21CC3">
            <w:pPr>
              <w:pStyle w:val="TEXTAB"/>
              <w:spacing w:after="0"/>
              <w:ind w:right="237"/>
              <w:jc w:val="right"/>
              <w:rPr>
                <w:sz w:val="12"/>
                <w:szCs w:val="12"/>
                <w:lang w:val="es-ES_tradnl"/>
              </w:rPr>
            </w:pPr>
            <w:r>
              <w:rPr>
                <w:sz w:val="12"/>
                <w:szCs w:val="12"/>
                <w:lang w:val="es-ES_tradnl"/>
              </w:rPr>
              <w:t>9,492,344</w:t>
            </w:r>
          </w:p>
        </w:tc>
        <w:tc>
          <w:tcPr>
            <w:tcW w:w="1418" w:type="dxa"/>
            <w:vAlign w:val="center"/>
          </w:tcPr>
          <w:p w14:paraId="5B3A8EC8" w14:textId="19136BAD" w:rsidR="00EA1280" w:rsidRPr="003065DC" w:rsidRDefault="00790825" w:rsidP="00E21CC3">
            <w:pPr>
              <w:pStyle w:val="TEXTAB"/>
              <w:spacing w:after="0"/>
              <w:ind w:right="237"/>
              <w:jc w:val="right"/>
              <w:rPr>
                <w:sz w:val="12"/>
                <w:szCs w:val="12"/>
                <w:lang w:val="es-ES_tradnl"/>
              </w:rPr>
            </w:pPr>
            <w:r>
              <w:rPr>
                <w:sz w:val="12"/>
                <w:szCs w:val="12"/>
                <w:lang w:val="es-ES_tradnl"/>
              </w:rPr>
              <w:t>7,059,686.90</w:t>
            </w:r>
          </w:p>
        </w:tc>
        <w:tc>
          <w:tcPr>
            <w:tcW w:w="1418" w:type="dxa"/>
            <w:vAlign w:val="center"/>
          </w:tcPr>
          <w:p w14:paraId="70846472" w14:textId="2DC4E5E1" w:rsidR="00EA1280" w:rsidRPr="003065DC" w:rsidRDefault="00790825" w:rsidP="007252DB">
            <w:pPr>
              <w:pStyle w:val="TEXTAB"/>
              <w:spacing w:after="0"/>
              <w:ind w:right="237"/>
              <w:jc w:val="right"/>
              <w:rPr>
                <w:sz w:val="12"/>
                <w:szCs w:val="12"/>
                <w:lang w:val="es-ES_tradnl"/>
              </w:rPr>
            </w:pPr>
            <w:r>
              <w:rPr>
                <w:sz w:val="12"/>
                <w:szCs w:val="12"/>
                <w:lang w:val="es-ES_tradnl"/>
              </w:rPr>
              <w:t>181,244.37</w:t>
            </w:r>
          </w:p>
        </w:tc>
      </w:tr>
      <w:tr w:rsidR="00EA1280" w:rsidRPr="0052702D" w14:paraId="4542E44F" w14:textId="77777777" w:rsidTr="00E21CC3">
        <w:tblPrEx>
          <w:tblBorders>
            <w:bottom w:val="double" w:sz="4" w:space="0" w:color="auto"/>
          </w:tblBorders>
          <w:shd w:val="clear" w:color="auto" w:fill="auto"/>
        </w:tblPrEx>
        <w:trPr>
          <w:trHeight w:val="280"/>
          <w:jc w:val="center"/>
        </w:trPr>
        <w:tc>
          <w:tcPr>
            <w:tcW w:w="4261" w:type="dxa"/>
            <w:vAlign w:val="center"/>
          </w:tcPr>
          <w:p w14:paraId="1DD7057F" w14:textId="77777777" w:rsidR="00EA1280" w:rsidRPr="0052702D" w:rsidRDefault="00EA1280" w:rsidP="00E21CC3">
            <w:pPr>
              <w:pStyle w:val="TEXTAB"/>
              <w:spacing w:after="0"/>
              <w:ind w:right="237"/>
              <w:rPr>
                <w:sz w:val="12"/>
                <w:szCs w:val="12"/>
                <w:lang w:val="es-ES_tradnl"/>
              </w:rPr>
            </w:pPr>
            <w:r w:rsidRPr="0052702D">
              <w:rPr>
                <w:sz w:val="12"/>
                <w:szCs w:val="12"/>
                <w:lang w:val="es-ES_tradnl"/>
              </w:rPr>
              <w:t>4000 Transferencias, Asignaciones, Subsidios y otras ayudas</w:t>
            </w:r>
          </w:p>
        </w:tc>
        <w:tc>
          <w:tcPr>
            <w:tcW w:w="1418" w:type="dxa"/>
            <w:vAlign w:val="center"/>
          </w:tcPr>
          <w:p w14:paraId="5CFA9321" w14:textId="66D8081E" w:rsidR="00EA1280" w:rsidRPr="003065DC" w:rsidRDefault="008058BE" w:rsidP="008522D5">
            <w:pPr>
              <w:pStyle w:val="TEXTAB"/>
              <w:spacing w:after="0"/>
              <w:ind w:right="237"/>
              <w:jc w:val="right"/>
              <w:rPr>
                <w:sz w:val="12"/>
                <w:szCs w:val="12"/>
                <w:lang w:val="es-ES_tradnl"/>
              </w:rPr>
            </w:pPr>
            <w:r>
              <w:rPr>
                <w:sz w:val="12"/>
                <w:szCs w:val="12"/>
                <w:lang w:val="es-ES_tradnl"/>
              </w:rPr>
              <w:t>124,102,048</w:t>
            </w:r>
          </w:p>
        </w:tc>
        <w:tc>
          <w:tcPr>
            <w:tcW w:w="1418" w:type="dxa"/>
            <w:vAlign w:val="center"/>
          </w:tcPr>
          <w:p w14:paraId="13EB4975" w14:textId="4358B937" w:rsidR="00EA1280" w:rsidRPr="003065DC" w:rsidRDefault="008058BE" w:rsidP="00E21CC3">
            <w:pPr>
              <w:pStyle w:val="TEXTAB"/>
              <w:spacing w:after="0"/>
              <w:ind w:right="237"/>
              <w:jc w:val="right"/>
              <w:rPr>
                <w:sz w:val="12"/>
                <w:szCs w:val="12"/>
                <w:lang w:val="es-ES_tradnl"/>
              </w:rPr>
            </w:pPr>
            <w:r>
              <w:rPr>
                <w:sz w:val="12"/>
                <w:szCs w:val="12"/>
                <w:lang w:val="es-ES_tradnl"/>
              </w:rPr>
              <w:t>124,102,048</w:t>
            </w:r>
          </w:p>
        </w:tc>
        <w:tc>
          <w:tcPr>
            <w:tcW w:w="1418" w:type="dxa"/>
            <w:vAlign w:val="center"/>
          </w:tcPr>
          <w:p w14:paraId="446DD9A2" w14:textId="610B7428" w:rsidR="00EA1280" w:rsidRPr="003065DC" w:rsidRDefault="00790825" w:rsidP="007252DB">
            <w:pPr>
              <w:pStyle w:val="TEXTAB"/>
              <w:spacing w:after="0"/>
              <w:ind w:right="237"/>
              <w:jc w:val="right"/>
              <w:rPr>
                <w:sz w:val="12"/>
                <w:szCs w:val="12"/>
                <w:lang w:val="es-ES_tradnl"/>
              </w:rPr>
            </w:pPr>
            <w:r>
              <w:rPr>
                <w:sz w:val="12"/>
                <w:szCs w:val="12"/>
                <w:lang w:val="es-ES_tradnl"/>
              </w:rPr>
              <w:t>10,485,400.00</w:t>
            </w:r>
          </w:p>
        </w:tc>
      </w:tr>
      <w:tr w:rsidR="00EA1280" w:rsidRPr="0052702D" w14:paraId="7B68C392" w14:textId="77777777" w:rsidTr="00E21CC3">
        <w:tblPrEx>
          <w:tblBorders>
            <w:bottom w:val="double" w:sz="4" w:space="0" w:color="auto"/>
          </w:tblBorders>
          <w:shd w:val="clear" w:color="auto" w:fill="auto"/>
        </w:tblPrEx>
        <w:trPr>
          <w:trHeight w:val="280"/>
          <w:jc w:val="center"/>
        </w:trPr>
        <w:tc>
          <w:tcPr>
            <w:tcW w:w="4261" w:type="dxa"/>
            <w:vAlign w:val="center"/>
          </w:tcPr>
          <w:p w14:paraId="323D76FA" w14:textId="77777777" w:rsidR="00EA1280" w:rsidRPr="0052702D" w:rsidRDefault="00EA1280" w:rsidP="00E21CC3">
            <w:pPr>
              <w:pStyle w:val="TEXTAB"/>
              <w:spacing w:after="0"/>
              <w:ind w:right="237"/>
              <w:rPr>
                <w:sz w:val="12"/>
                <w:szCs w:val="12"/>
                <w:lang w:val="es-ES_tradnl"/>
              </w:rPr>
            </w:pPr>
            <w:r w:rsidRPr="0052702D">
              <w:rPr>
                <w:sz w:val="12"/>
                <w:szCs w:val="12"/>
                <w:lang w:val="es-ES_tradnl"/>
              </w:rPr>
              <w:t>5000 Bienes muebles, inmuebles e intangibles</w:t>
            </w:r>
          </w:p>
        </w:tc>
        <w:tc>
          <w:tcPr>
            <w:tcW w:w="1418" w:type="dxa"/>
            <w:vAlign w:val="center"/>
          </w:tcPr>
          <w:p w14:paraId="7B0A2B36" w14:textId="3E142A65" w:rsidR="00EA1280" w:rsidRPr="003065DC" w:rsidRDefault="008058BE" w:rsidP="00E21CC3">
            <w:pPr>
              <w:pStyle w:val="TEXTAB"/>
              <w:spacing w:after="0"/>
              <w:ind w:right="237"/>
              <w:jc w:val="right"/>
              <w:rPr>
                <w:sz w:val="12"/>
                <w:szCs w:val="12"/>
                <w:lang w:val="es-ES_tradnl"/>
              </w:rPr>
            </w:pPr>
            <w:r>
              <w:rPr>
                <w:sz w:val="12"/>
                <w:szCs w:val="12"/>
                <w:lang w:val="es-ES_tradnl"/>
              </w:rPr>
              <w:t>0</w:t>
            </w:r>
          </w:p>
        </w:tc>
        <w:tc>
          <w:tcPr>
            <w:tcW w:w="1418" w:type="dxa"/>
            <w:vAlign w:val="center"/>
          </w:tcPr>
          <w:p w14:paraId="5028A104" w14:textId="6EC182EC" w:rsidR="00EA1280" w:rsidRPr="003065DC" w:rsidRDefault="00BC7F05" w:rsidP="00E21CC3">
            <w:pPr>
              <w:pStyle w:val="TEXTAB"/>
              <w:spacing w:after="0"/>
              <w:ind w:right="237"/>
              <w:jc w:val="right"/>
              <w:rPr>
                <w:sz w:val="12"/>
                <w:szCs w:val="12"/>
                <w:lang w:val="es-ES_tradnl"/>
              </w:rPr>
            </w:pPr>
            <w:r>
              <w:rPr>
                <w:sz w:val="12"/>
                <w:szCs w:val="12"/>
                <w:lang w:val="es-ES_tradnl"/>
              </w:rPr>
              <w:t>0</w:t>
            </w:r>
          </w:p>
        </w:tc>
        <w:tc>
          <w:tcPr>
            <w:tcW w:w="1418" w:type="dxa"/>
            <w:vAlign w:val="center"/>
          </w:tcPr>
          <w:p w14:paraId="41B5ED98" w14:textId="368266E6" w:rsidR="00EA1280" w:rsidRPr="003065DC" w:rsidRDefault="00BC7F05" w:rsidP="00E21CC3">
            <w:pPr>
              <w:pStyle w:val="TEXTAB"/>
              <w:spacing w:after="0"/>
              <w:ind w:right="237"/>
              <w:jc w:val="right"/>
              <w:rPr>
                <w:sz w:val="12"/>
                <w:szCs w:val="12"/>
                <w:lang w:val="es-ES_tradnl"/>
              </w:rPr>
            </w:pPr>
            <w:r>
              <w:rPr>
                <w:sz w:val="12"/>
                <w:szCs w:val="12"/>
                <w:lang w:val="es-ES_tradnl"/>
              </w:rPr>
              <w:t>0</w:t>
            </w:r>
          </w:p>
        </w:tc>
      </w:tr>
    </w:tbl>
    <w:p w14:paraId="7D23B2B1" w14:textId="77777777" w:rsidR="00EA1280" w:rsidRPr="0052702D" w:rsidRDefault="00EA1280" w:rsidP="00EA1280">
      <w:pPr>
        <w:ind w:left="0" w:firstLine="0"/>
        <w:rPr>
          <w:sz w:val="6"/>
          <w:szCs w:val="6"/>
        </w:rPr>
      </w:pPr>
    </w:p>
    <w:tbl>
      <w:tblPr>
        <w:tblW w:w="8515" w:type="dxa"/>
        <w:jc w:val="center"/>
        <w:shd w:val="clear" w:color="auto" w:fill="CCCCCC"/>
        <w:tblLayout w:type="fixed"/>
        <w:tblCellMar>
          <w:left w:w="70" w:type="dxa"/>
          <w:right w:w="70" w:type="dxa"/>
        </w:tblCellMar>
        <w:tblLook w:val="0000" w:firstRow="0" w:lastRow="0" w:firstColumn="0" w:lastColumn="0" w:noHBand="0" w:noVBand="0"/>
      </w:tblPr>
      <w:tblGrid>
        <w:gridCol w:w="4261"/>
        <w:gridCol w:w="1418"/>
        <w:gridCol w:w="1418"/>
        <w:gridCol w:w="1418"/>
      </w:tblGrid>
      <w:tr w:rsidR="00EA1280" w:rsidRPr="003065DC" w14:paraId="073CDEFA" w14:textId="77777777" w:rsidTr="00E21CC3">
        <w:trPr>
          <w:trHeight w:val="280"/>
          <w:jc w:val="center"/>
        </w:trPr>
        <w:tc>
          <w:tcPr>
            <w:tcW w:w="4261" w:type="dxa"/>
            <w:shd w:val="clear" w:color="auto" w:fill="CCCCCC"/>
            <w:vAlign w:val="center"/>
          </w:tcPr>
          <w:p w14:paraId="5D8B3DD7" w14:textId="77777777" w:rsidR="00EA1280" w:rsidRPr="003065DC" w:rsidRDefault="00EA1280" w:rsidP="00E21CC3">
            <w:pPr>
              <w:pStyle w:val="TEXTAB"/>
              <w:spacing w:after="0"/>
              <w:ind w:right="237"/>
              <w:jc w:val="center"/>
              <w:rPr>
                <w:b/>
                <w:sz w:val="12"/>
                <w:szCs w:val="12"/>
                <w:lang w:val="es-ES_tradnl"/>
              </w:rPr>
            </w:pPr>
            <w:r w:rsidRPr="003065DC">
              <w:rPr>
                <w:b/>
                <w:sz w:val="12"/>
                <w:szCs w:val="12"/>
              </w:rPr>
              <w:t>TOTAL DE EFECTIVO Y EQUIVALENTE</w:t>
            </w:r>
          </w:p>
        </w:tc>
        <w:tc>
          <w:tcPr>
            <w:tcW w:w="1418" w:type="dxa"/>
            <w:shd w:val="clear" w:color="auto" w:fill="CCCCCC"/>
            <w:vAlign w:val="center"/>
          </w:tcPr>
          <w:p w14:paraId="41D03F97" w14:textId="5DF0B8CC" w:rsidR="00EA1280" w:rsidRPr="003065DC" w:rsidRDefault="008058BE" w:rsidP="00EA1280">
            <w:pPr>
              <w:pStyle w:val="TEXTAB"/>
              <w:spacing w:after="0"/>
              <w:ind w:right="237"/>
              <w:jc w:val="right"/>
              <w:rPr>
                <w:sz w:val="12"/>
                <w:szCs w:val="12"/>
                <w:lang w:val="es-ES_tradnl"/>
              </w:rPr>
            </w:pPr>
            <w:r>
              <w:rPr>
                <w:sz w:val="12"/>
                <w:szCs w:val="12"/>
                <w:lang w:val="es-ES_tradnl"/>
              </w:rPr>
              <w:t>156,836,928</w:t>
            </w:r>
          </w:p>
        </w:tc>
        <w:tc>
          <w:tcPr>
            <w:tcW w:w="1418" w:type="dxa"/>
            <w:shd w:val="clear" w:color="auto" w:fill="CCCCCC"/>
            <w:vAlign w:val="center"/>
          </w:tcPr>
          <w:p w14:paraId="6D245F91" w14:textId="013CF561" w:rsidR="00EA1280" w:rsidRPr="003065DC" w:rsidRDefault="008058BE" w:rsidP="00E21CC3">
            <w:pPr>
              <w:pStyle w:val="TEXTAB"/>
              <w:spacing w:after="0"/>
              <w:ind w:right="237"/>
              <w:jc w:val="right"/>
              <w:rPr>
                <w:sz w:val="12"/>
                <w:szCs w:val="12"/>
                <w:lang w:val="es-ES_tradnl"/>
              </w:rPr>
            </w:pPr>
            <w:r>
              <w:rPr>
                <w:sz w:val="12"/>
                <w:szCs w:val="12"/>
                <w:lang w:val="es-ES_tradnl"/>
              </w:rPr>
              <w:t>15</w:t>
            </w:r>
            <w:r w:rsidR="00A82ADD">
              <w:rPr>
                <w:sz w:val="12"/>
                <w:szCs w:val="12"/>
                <w:lang w:val="es-ES_tradnl"/>
              </w:rPr>
              <w:t>4</w:t>
            </w:r>
            <w:r>
              <w:rPr>
                <w:sz w:val="12"/>
                <w:szCs w:val="12"/>
                <w:lang w:val="es-ES_tradnl"/>
              </w:rPr>
              <w:t>,</w:t>
            </w:r>
            <w:r w:rsidR="00A82ADD">
              <w:rPr>
                <w:sz w:val="12"/>
                <w:szCs w:val="12"/>
                <w:lang w:val="es-ES_tradnl"/>
              </w:rPr>
              <w:t>404</w:t>
            </w:r>
            <w:r>
              <w:rPr>
                <w:sz w:val="12"/>
                <w:szCs w:val="12"/>
                <w:lang w:val="es-ES_tradnl"/>
              </w:rPr>
              <w:t>,</w:t>
            </w:r>
            <w:r w:rsidR="00A82ADD">
              <w:rPr>
                <w:sz w:val="12"/>
                <w:szCs w:val="12"/>
                <w:lang w:val="es-ES_tradnl"/>
              </w:rPr>
              <w:t>270.90</w:t>
            </w:r>
          </w:p>
        </w:tc>
        <w:tc>
          <w:tcPr>
            <w:tcW w:w="1418" w:type="dxa"/>
            <w:shd w:val="clear" w:color="auto" w:fill="CCCCCC"/>
            <w:vAlign w:val="center"/>
          </w:tcPr>
          <w:p w14:paraId="2773241B" w14:textId="2DC1C2BD" w:rsidR="00EA1280" w:rsidRPr="003065DC" w:rsidRDefault="00382F50" w:rsidP="007252DB">
            <w:pPr>
              <w:pStyle w:val="TEXTAB"/>
              <w:spacing w:after="0"/>
              <w:ind w:right="237"/>
              <w:jc w:val="right"/>
              <w:rPr>
                <w:sz w:val="12"/>
                <w:szCs w:val="12"/>
                <w:lang w:val="es-ES_tradnl"/>
              </w:rPr>
            </w:pPr>
            <w:r>
              <w:rPr>
                <w:sz w:val="12"/>
                <w:szCs w:val="12"/>
                <w:lang w:val="es-ES_tradnl"/>
              </w:rPr>
              <w:t>14,623,055.91</w:t>
            </w:r>
          </w:p>
        </w:tc>
      </w:tr>
    </w:tbl>
    <w:p w14:paraId="4542D504" w14:textId="77777777" w:rsidR="00EA1280" w:rsidRPr="003065DC" w:rsidRDefault="00EA1280" w:rsidP="00EA1280">
      <w:pPr>
        <w:pStyle w:val="documento"/>
        <w:spacing w:line="240" w:lineRule="auto"/>
        <w:rPr>
          <w:b/>
        </w:rPr>
      </w:pPr>
    </w:p>
    <w:p w14:paraId="43C0288B" w14:textId="77777777" w:rsidR="00345CA8" w:rsidRPr="00474198" w:rsidRDefault="00345CA8" w:rsidP="00474198">
      <w:pPr>
        <w:ind w:left="0" w:firstLine="0"/>
        <w:rPr>
          <w:sz w:val="6"/>
          <w:szCs w:val="6"/>
        </w:rPr>
      </w:pPr>
    </w:p>
    <w:p w14:paraId="19984C2B" w14:textId="77777777" w:rsidR="0038492D" w:rsidRDefault="0038492D" w:rsidP="0005276B">
      <w:pPr>
        <w:tabs>
          <w:tab w:val="left" w:pos="284"/>
        </w:tabs>
        <w:spacing w:after="0" w:line="240" w:lineRule="auto"/>
        <w:ind w:right="-1"/>
        <w:rPr>
          <w:rFonts w:ascii="Source Sans Pro" w:hAnsi="Source Sans Pro" w:cs="Arial"/>
          <w:b/>
          <w:sz w:val="24"/>
          <w:szCs w:val="24"/>
        </w:rPr>
      </w:pPr>
    </w:p>
    <w:p w14:paraId="66CE9A19" w14:textId="3B392048" w:rsidR="0005276B" w:rsidRPr="00086CE4" w:rsidRDefault="0005276B" w:rsidP="0005276B">
      <w:pPr>
        <w:tabs>
          <w:tab w:val="left" w:pos="284"/>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lastRenderedPageBreak/>
        <w:t>3.</w:t>
      </w:r>
      <w:r w:rsidRPr="00086CE4">
        <w:rPr>
          <w:rFonts w:ascii="Source Sans Pro" w:hAnsi="Source Sans Pro" w:cs="Arial"/>
          <w:b/>
          <w:sz w:val="24"/>
          <w:szCs w:val="24"/>
        </w:rPr>
        <w:tab/>
        <w:t>Autorización e Historia</w:t>
      </w:r>
    </w:p>
    <w:p w14:paraId="1EFA9317" w14:textId="77777777" w:rsidR="0005276B" w:rsidRDefault="0005276B" w:rsidP="0005276B">
      <w:pPr>
        <w:tabs>
          <w:tab w:val="left" w:pos="1276"/>
        </w:tabs>
        <w:spacing w:after="0" w:line="240" w:lineRule="auto"/>
        <w:ind w:right="-1"/>
        <w:rPr>
          <w:rFonts w:ascii="Source Sans Pro" w:hAnsi="Source Sans Pro" w:cs="Arial"/>
          <w:b/>
          <w:sz w:val="24"/>
          <w:szCs w:val="24"/>
        </w:rPr>
      </w:pPr>
    </w:p>
    <w:p w14:paraId="0F08874C" w14:textId="77777777" w:rsidR="002F10A9" w:rsidRPr="002F10A9" w:rsidRDefault="002F10A9" w:rsidP="002F10A9">
      <w:pPr>
        <w:tabs>
          <w:tab w:val="left" w:pos="1276"/>
        </w:tabs>
        <w:spacing w:after="0" w:line="240" w:lineRule="auto"/>
        <w:ind w:right="-1"/>
        <w:rPr>
          <w:rFonts w:ascii="Source Sans Pro" w:hAnsi="Source Sans Pro" w:cs="Arial"/>
          <w:b/>
          <w:sz w:val="24"/>
          <w:szCs w:val="24"/>
        </w:rPr>
      </w:pPr>
      <w:r w:rsidRPr="002F10A9">
        <w:rPr>
          <w:rFonts w:ascii="Source Sans Pro" w:hAnsi="Source Sans Pro" w:cs="Arial"/>
          <w:b/>
          <w:sz w:val="24"/>
          <w:szCs w:val="24"/>
        </w:rPr>
        <w:t>FECHA DE CREACIÓN</w:t>
      </w:r>
    </w:p>
    <w:p w14:paraId="553B3292" w14:textId="77777777" w:rsidR="002F10A9" w:rsidRPr="002F10A9" w:rsidRDefault="002F10A9" w:rsidP="002F10A9">
      <w:pPr>
        <w:tabs>
          <w:tab w:val="left" w:pos="1276"/>
        </w:tabs>
        <w:spacing w:after="0" w:line="240" w:lineRule="auto"/>
        <w:ind w:right="-1"/>
        <w:rPr>
          <w:rFonts w:ascii="Source Sans Pro" w:hAnsi="Source Sans Pro" w:cs="Arial"/>
          <w:sz w:val="24"/>
          <w:szCs w:val="24"/>
        </w:rPr>
      </w:pPr>
    </w:p>
    <w:p w14:paraId="040EAD23" w14:textId="3C7E46BD"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Mediante la Ley de las y los Jóvenes del Distrito Federal pub</w:t>
      </w:r>
      <w:r>
        <w:rPr>
          <w:rFonts w:ascii="Source Sans Pro" w:hAnsi="Source Sans Pro" w:cs="Arial"/>
          <w:sz w:val="24"/>
          <w:szCs w:val="24"/>
        </w:rPr>
        <w:t>licada en  la  Gaceta  Oficial  del</w:t>
      </w:r>
    </w:p>
    <w:p w14:paraId="24B67B8F" w14:textId="589CF230"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Distrito Federal el 25 de julio de 2000, </w:t>
      </w:r>
      <w:r>
        <w:rPr>
          <w:rFonts w:ascii="Source Sans Pro" w:hAnsi="Source Sans Pro" w:cs="Arial"/>
          <w:sz w:val="24"/>
          <w:szCs w:val="24"/>
        </w:rPr>
        <w:t xml:space="preserve">  </w:t>
      </w:r>
      <w:r w:rsidRPr="002F10A9">
        <w:rPr>
          <w:rFonts w:ascii="Source Sans Pro" w:hAnsi="Source Sans Pro" w:cs="Arial"/>
          <w:sz w:val="24"/>
          <w:szCs w:val="24"/>
        </w:rPr>
        <w:t>fue</w:t>
      </w:r>
      <w:r>
        <w:rPr>
          <w:rFonts w:ascii="Source Sans Pro" w:hAnsi="Source Sans Pro" w:cs="Arial"/>
          <w:sz w:val="24"/>
          <w:szCs w:val="24"/>
        </w:rPr>
        <w:t xml:space="preserve"> </w:t>
      </w:r>
      <w:r w:rsidRPr="002F10A9">
        <w:rPr>
          <w:rFonts w:ascii="Source Sans Pro" w:hAnsi="Source Sans Pro" w:cs="Arial"/>
          <w:sz w:val="24"/>
          <w:szCs w:val="24"/>
        </w:rPr>
        <w:t xml:space="preserve"> creado </w:t>
      </w:r>
      <w:r>
        <w:rPr>
          <w:rFonts w:ascii="Source Sans Pro" w:hAnsi="Source Sans Pro" w:cs="Arial"/>
          <w:sz w:val="24"/>
          <w:szCs w:val="24"/>
        </w:rPr>
        <w:t xml:space="preserve"> </w:t>
      </w:r>
      <w:r w:rsidRPr="002F10A9">
        <w:rPr>
          <w:rFonts w:ascii="Source Sans Pro" w:hAnsi="Source Sans Pro" w:cs="Arial"/>
          <w:sz w:val="24"/>
          <w:szCs w:val="24"/>
        </w:rPr>
        <w:t xml:space="preserve">el </w:t>
      </w:r>
      <w:r>
        <w:rPr>
          <w:rFonts w:ascii="Source Sans Pro" w:hAnsi="Source Sans Pro" w:cs="Arial"/>
          <w:sz w:val="24"/>
          <w:szCs w:val="24"/>
        </w:rPr>
        <w:t xml:space="preserve"> </w:t>
      </w:r>
      <w:r w:rsidRPr="002F10A9">
        <w:rPr>
          <w:rFonts w:ascii="Source Sans Pro" w:hAnsi="Source Sans Pro" w:cs="Arial"/>
          <w:sz w:val="24"/>
          <w:szCs w:val="24"/>
        </w:rPr>
        <w:t>Instit</w:t>
      </w:r>
      <w:r>
        <w:rPr>
          <w:rFonts w:ascii="Source Sans Pro" w:hAnsi="Source Sans Pro" w:cs="Arial"/>
          <w:sz w:val="24"/>
          <w:szCs w:val="24"/>
        </w:rPr>
        <w:t>uto  de  la Juventud del Distrito</w:t>
      </w:r>
    </w:p>
    <w:p w14:paraId="21D8F76D" w14:textId="14878057"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Federal, </w:t>
      </w:r>
      <w:r>
        <w:rPr>
          <w:rFonts w:ascii="Source Sans Pro" w:hAnsi="Source Sans Pro" w:cs="Arial"/>
          <w:sz w:val="24"/>
          <w:szCs w:val="24"/>
        </w:rPr>
        <w:t xml:space="preserve"> </w:t>
      </w:r>
      <w:r w:rsidRPr="002F10A9">
        <w:rPr>
          <w:rFonts w:ascii="Source Sans Pro" w:hAnsi="Source Sans Pro" w:cs="Arial"/>
          <w:sz w:val="24"/>
          <w:szCs w:val="24"/>
        </w:rPr>
        <w:t xml:space="preserve">como </w:t>
      </w:r>
      <w:r>
        <w:rPr>
          <w:rFonts w:ascii="Source Sans Pro" w:hAnsi="Source Sans Pro" w:cs="Arial"/>
          <w:sz w:val="24"/>
          <w:szCs w:val="24"/>
        </w:rPr>
        <w:t xml:space="preserve"> </w:t>
      </w:r>
      <w:r w:rsidRPr="002F10A9">
        <w:rPr>
          <w:rFonts w:ascii="Source Sans Pro" w:hAnsi="Source Sans Pro" w:cs="Arial"/>
          <w:sz w:val="24"/>
          <w:szCs w:val="24"/>
        </w:rPr>
        <w:t>un</w:t>
      </w:r>
      <w:r>
        <w:rPr>
          <w:rFonts w:ascii="Source Sans Pro" w:hAnsi="Source Sans Pro" w:cs="Arial"/>
          <w:sz w:val="24"/>
          <w:szCs w:val="24"/>
        </w:rPr>
        <w:t xml:space="preserve"> </w:t>
      </w:r>
      <w:r w:rsidRPr="002F10A9">
        <w:rPr>
          <w:rFonts w:ascii="Source Sans Pro" w:hAnsi="Source Sans Pro" w:cs="Arial"/>
          <w:sz w:val="24"/>
          <w:szCs w:val="24"/>
        </w:rPr>
        <w:t xml:space="preserve"> Organismo </w:t>
      </w:r>
      <w:r>
        <w:rPr>
          <w:rFonts w:ascii="Source Sans Pro" w:hAnsi="Source Sans Pro" w:cs="Arial"/>
          <w:sz w:val="24"/>
          <w:szCs w:val="24"/>
        </w:rPr>
        <w:t xml:space="preserve"> </w:t>
      </w:r>
      <w:r w:rsidRPr="002F10A9">
        <w:rPr>
          <w:rFonts w:ascii="Source Sans Pro" w:hAnsi="Source Sans Pro" w:cs="Arial"/>
          <w:sz w:val="24"/>
          <w:szCs w:val="24"/>
        </w:rPr>
        <w:t>Público</w:t>
      </w:r>
      <w:r>
        <w:rPr>
          <w:rFonts w:ascii="Source Sans Pro" w:hAnsi="Source Sans Pro" w:cs="Arial"/>
          <w:sz w:val="24"/>
          <w:szCs w:val="24"/>
        </w:rPr>
        <w:t xml:space="preserve"> </w:t>
      </w:r>
      <w:r w:rsidRPr="002F10A9">
        <w:rPr>
          <w:rFonts w:ascii="Source Sans Pro" w:hAnsi="Source Sans Pro" w:cs="Arial"/>
          <w:sz w:val="24"/>
          <w:szCs w:val="24"/>
        </w:rPr>
        <w:t xml:space="preserve"> Descentralizado </w:t>
      </w:r>
      <w:r>
        <w:rPr>
          <w:rFonts w:ascii="Source Sans Pro" w:hAnsi="Source Sans Pro" w:cs="Arial"/>
          <w:sz w:val="24"/>
          <w:szCs w:val="24"/>
        </w:rPr>
        <w:t xml:space="preserve"> </w:t>
      </w:r>
      <w:r w:rsidRPr="002F10A9">
        <w:rPr>
          <w:rFonts w:ascii="Source Sans Pro" w:hAnsi="Source Sans Pro" w:cs="Arial"/>
          <w:sz w:val="24"/>
          <w:szCs w:val="24"/>
        </w:rPr>
        <w:t>d</w:t>
      </w:r>
      <w:r>
        <w:rPr>
          <w:rFonts w:ascii="Source Sans Pro" w:hAnsi="Source Sans Pro" w:cs="Arial"/>
          <w:sz w:val="24"/>
          <w:szCs w:val="24"/>
        </w:rPr>
        <w:t>e  la  Administración  Pública  del</w:t>
      </w:r>
    </w:p>
    <w:p w14:paraId="18EFC46F" w14:textId="77777777"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Distrito Federal, con personalidad jurídica y patrimonio pr</w:t>
      </w:r>
      <w:r>
        <w:rPr>
          <w:rFonts w:ascii="Source Sans Pro" w:hAnsi="Source Sans Pro" w:cs="Arial"/>
          <w:sz w:val="24"/>
          <w:szCs w:val="24"/>
        </w:rPr>
        <w:t>opio y autonomía técnica; misma</w:t>
      </w:r>
    </w:p>
    <w:p w14:paraId="0A6624E7" w14:textId="10B23BE9"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que fue</w:t>
      </w:r>
      <w:r>
        <w:rPr>
          <w:rFonts w:ascii="Source Sans Pro" w:hAnsi="Source Sans Pro" w:cs="Arial"/>
          <w:sz w:val="24"/>
          <w:szCs w:val="24"/>
        </w:rPr>
        <w:t xml:space="preserve"> </w:t>
      </w:r>
      <w:r w:rsidRPr="002F10A9">
        <w:rPr>
          <w:rFonts w:ascii="Source Sans Pro" w:hAnsi="Source Sans Pro" w:cs="Arial"/>
          <w:sz w:val="24"/>
          <w:szCs w:val="24"/>
        </w:rPr>
        <w:t xml:space="preserve"> abrogada</w:t>
      </w:r>
      <w:r>
        <w:rPr>
          <w:rFonts w:ascii="Source Sans Pro" w:hAnsi="Source Sans Pro" w:cs="Arial"/>
          <w:sz w:val="24"/>
          <w:szCs w:val="24"/>
        </w:rPr>
        <w:t xml:space="preserve"> </w:t>
      </w:r>
      <w:r w:rsidRPr="002F10A9">
        <w:rPr>
          <w:rFonts w:ascii="Source Sans Pro" w:hAnsi="Source Sans Pro" w:cs="Arial"/>
          <w:sz w:val="24"/>
          <w:szCs w:val="24"/>
        </w:rPr>
        <w:t xml:space="preserve"> y </w:t>
      </w:r>
      <w:r>
        <w:rPr>
          <w:rFonts w:ascii="Source Sans Pro" w:hAnsi="Source Sans Pro" w:cs="Arial"/>
          <w:sz w:val="24"/>
          <w:szCs w:val="24"/>
        </w:rPr>
        <w:t xml:space="preserve"> </w:t>
      </w:r>
      <w:r w:rsidRPr="002F10A9">
        <w:rPr>
          <w:rFonts w:ascii="Source Sans Pro" w:hAnsi="Source Sans Pro" w:cs="Arial"/>
          <w:sz w:val="24"/>
          <w:szCs w:val="24"/>
        </w:rPr>
        <w:t>sustituida</w:t>
      </w:r>
      <w:r>
        <w:rPr>
          <w:rFonts w:ascii="Source Sans Pro" w:hAnsi="Source Sans Pro" w:cs="Arial"/>
          <w:sz w:val="24"/>
          <w:szCs w:val="24"/>
        </w:rPr>
        <w:t xml:space="preserve"> </w:t>
      </w:r>
      <w:r w:rsidRPr="002F10A9">
        <w:rPr>
          <w:rFonts w:ascii="Source Sans Pro" w:hAnsi="Source Sans Pro" w:cs="Arial"/>
          <w:sz w:val="24"/>
          <w:szCs w:val="24"/>
        </w:rPr>
        <w:t xml:space="preserve"> por </w:t>
      </w:r>
      <w:r>
        <w:rPr>
          <w:rFonts w:ascii="Source Sans Pro" w:hAnsi="Source Sans Pro" w:cs="Arial"/>
          <w:sz w:val="24"/>
          <w:szCs w:val="24"/>
        </w:rPr>
        <w:t xml:space="preserve"> </w:t>
      </w:r>
      <w:r w:rsidRPr="002F10A9">
        <w:rPr>
          <w:rFonts w:ascii="Source Sans Pro" w:hAnsi="Source Sans Pro" w:cs="Arial"/>
          <w:sz w:val="24"/>
          <w:szCs w:val="24"/>
        </w:rPr>
        <w:t xml:space="preserve">la </w:t>
      </w:r>
      <w:r>
        <w:rPr>
          <w:rFonts w:ascii="Source Sans Pro" w:hAnsi="Source Sans Pro" w:cs="Arial"/>
          <w:sz w:val="24"/>
          <w:szCs w:val="24"/>
        </w:rPr>
        <w:t xml:space="preserve"> </w:t>
      </w:r>
      <w:r w:rsidRPr="002F10A9">
        <w:rPr>
          <w:rFonts w:ascii="Source Sans Pro" w:hAnsi="Source Sans Pro" w:cs="Arial"/>
          <w:sz w:val="24"/>
          <w:szCs w:val="24"/>
        </w:rPr>
        <w:t xml:space="preserve">Ley </w:t>
      </w:r>
      <w:r>
        <w:rPr>
          <w:rFonts w:ascii="Source Sans Pro" w:hAnsi="Source Sans Pro" w:cs="Arial"/>
          <w:sz w:val="24"/>
          <w:szCs w:val="24"/>
        </w:rPr>
        <w:t xml:space="preserve"> </w:t>
      </w:r>
      <w:r w:rsidRPr="002F10A9">
        <w:rPr>
          <w:rFonts w:ascii="Source Sans Pro" w:hAnsi="Source Sans Pro" w:cs="Arial"/>
          <w:sz w:val="24"/>
          <w:szCs w:val="24"/>
        </w:rPr>
        <w:t xml:space="preserve">de </w:t>
      </w:r>
      <w:r>
        <w:rPr>
          <w:rFonts w:ascii="Source Sans Pro" w:hAnsi="Source Sans Pro" w:cs="Arial"/>
          <w:sz w:val="24"/>
          <w:szCs w:val="24"/>
        </w:rPr>
        <w:t xml:space="preserve"> </w:t>
      </w:r>
      <w:r w:rsidRPr="002F10A9">
        <w:rPr>
          <w:rFonts w:ascii="Source Sans Pro" w:hAnsi="Source Sans Pro" w:cs="Arial"/>
          <w:sz w:val="24"/>
          <w:szCs w:val="24"/>
        </w:rPr>
        <w:t>los</w:t>
      </w:r>
      <w:r>
        <w:rPr>
          <w:rFonts w:ascii="Source Sans Pro" w:hAnsi="Source Sans Pro" w:cs="Arial"/>
          <w:sz w:val="24"/>
          <w:szCs w:val="24"/>
        </w:rPr>
        <w:t xml:space="preserve"> </w:t>
      </w:r>
      <w:r w:rsidRPr="002F10A9">
        <w:rPr>
          <w:rFonts w:ascii="Source Sans Pro" w:hAnsi="Source Sans Pro" w:cs="Arial"/>
          <w:sz w:val="24"/>
          <w:szCs w:val="24"/>
        </w:rPr>
        <w:t xml:space="preserve"> Derecho</w:t>
      </w:r>
      <w:r>
        <w:rPr>
          <w:rFonts w:ascii="Source Sans Pro" w:hAnsi="Source Sans Pro" w:cs="Arial"/>
          <w:sz w:val="24"/>
          <w:szCs w:val="24"/>
        </w:rPr>
        <w:t>s  de  las Personas Jóvenes en la</w:t>
      </w:r>
    </w:p>
    <w:p w14:paraId="18BC3BD9" w14:textId="6C41A52E"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Ciudad </w:t>
      </w:r>
      <w:r>
        <w:rPr>
          <w:rFonts w:ascii="Source Sans Pro" w:hAnsi="Source Sans Pro" w:cs="Arial"/>
          <w:sz w:val="24"/>
          <w:szCs w:val="24"/>
        </w:rPr>
        <w:t xml:space="preserve">  </w:t>
      </w:r>
      <w:r w:rsidRPr="002F10A9">
        <w:rPr>
          <w:rFonts w:ascii="Source Sans Pro" w:hAnsi="Source Sans Pro" w:cs="Arial"/>
          <w:sz w:val="24"/>
          <w:szCs w:val="24"/>
        </w:rPr>
        <w:t xml:space="preserve">de </w:t>
      </w:r>
      <w:r>
        <w:rPr>
          <w:rFonts w:ascii="Source Sans Pro" w:hAnsi="Source Sans Pro" w:cs="Arial"/>
          <w:sz w:val="24"/>
          <w:szCs w:val="24"/>
        </w:rPr>
        <w:t xml:space="preserve">  </w:t>
      </w:r>
      <w:r w:rsidRPr="002F10A9">
        <w:rPr>
          <w:rFonts w:ascii="Source Sans Pro" w:hAnsi="Source Sans Pro" w:cs="Arial"/>
          <w:sz w:val="24"/>
          <w:szCs w:val="24"/>
        </w:rPr>
        <w:t>México</w:t>
      </w:r>
      <w:r>
        <w:rPr>
          <w:rFonts w:ascii="Source Sans Pro" w:hAnsi="Source Sans Pro" w:cs="Arial"/>
          <w:sz w:val="24"/>
          <w:szCs w:val="24"/>
        </w:rPr>
        <w:t xml:space="preserve">   </w:t>
      </w:r>
      <w:r w:rsidRPr="002F10A9">
        <w:rPr>
          <w:rFonts w:ascii="Source Sans Pro" w:hAnsi="Source Sans Pro" w:cs="Arial"/>
          <w:sz w:val="24"/>
          <w:szCs w:val="24"/>
        </w:rPr>
        <w:t xml:space="preserve"> publicada </w:t>
      </w:r>
      <w:r>
        <w:rPr>
          <w:rFonts w:ascii="Source Sans Pro" w:hAnsi="Source Sans Pro" w:cs="Arial"/>
          <w:sz w:val="24"/>
          <w:szCs w:val="24"/>
        </w:rPr>
        <w:t xml:space="preserve">  </w:t>
      </w:r>
      <w:r w:rsidRPr="002F10A9">
        <w:rPr>
          <w:rFonts w:ascii="Source Sans Pro" w:hAnsi="Source Sans Pro" w:cs="Arial"/>
          <w:sz w:val="24"/>
          <w:szCs w:val="24"/>
        </w:rPr>
        <w:t xml:space="preserve">el </w:t>
      </w:r>
      <w:r>
        <w:rPr>
          <w:rFonts w:ascii="Source Sans Pro" w:hAnsi="Source Sans Pro" w:cs="Arial"/>
          <w:sz w:val="24"/>
          <w:szCs w:val="24"/>
        </w:rPr>
        <w:t xml:space="preserve">  </w:t>
      </w:r>
      <w:r w:rsidRPr="002F10A9">
        <w:rPr>
          <w:rFonts w:ascii="Source Sans Pro" w:hAnsi="Source Sans Pro" w:cs="Arial"/>
          <w:sz w:val="24"/>
          <w:szCs w:val="24"/>
        </w:rPr>
        <w:t xml:space="preserve">13 </w:t>
      </w:r>
      <w:r>
        <w:rPr>
          <w:rFonts w:ascii="Source Sans Pro" w:hAnsi="Source Sans Pro" w:cs="Arial"/>
          <w:sz w:val="24"/>
          <w:szCs w:val="24"/>
        </w:rPr>
        <w:t xml:space="preserve">  </w:t>
      </w:r>
      <w:r w:rsidRPr="002F10A9">
        <w:rPr>
          <w:rFonts w:ascii="Source Sans Pro" w:hAnsi="Source Sans Pro" w:cs="Arial"/>
          <w:sz w:val="24"/>
          <w:szCs w:val="24"/>
        </w:rPr>
        <w:t xml:space="preserve">de </w:t>
      </w:r>
      <w:r>
        <w:rPr>
          <w:rFonts w:ascii="Source Sans Pro" w:hAnsi="Source Sans Pro" w:cs="Arial"/>
          <w:sz w:val="24"/>
          <w:szCs w:val="24"/>
        </w:rPr>
        <w:t xml:space="preserve">  </w:t>
      </w:r>
      <w:r w:rsidRPr="002F10A9">
        <w:rPr>
          <w:rFonts w:ascii="Source Sans Pro" w:hAnsi="Source Sans Pro" w:cs="Arial"/>
          <w:sz w:val="24"/>
          <w:szCs w:val="24"/>
        </w:rPr>
        <w:t>agosto</w:t>
      </w:r>
      <w:r>
        <w:rPr>
          <w:rFonts w:ascii="Source Sans Pro" w:hAnsi="Source Sans Pro" w:cs="Arial"/>
          <w:sz w:val="24"/>
          <w:szCs w:val="24"/>
        </w:rPr>
        <w:t xml:space="preserve">  </w:t>
      </w:r>
      <w:r w:rsidRPr="002F10A9">
        <w:rPr>
          <w:rFonts w:ascii="Source Sans Pro" w:hAnsi="Source Sans Pro" w:cs="Arial"/>
          <w:sz w:val="24"/>
          <w:szCs w:val="24"/>
        </w:rPr>
        <w:t xml:space="preserve"> del</w:t>
      </w:r>
      <w:r>
        <w:rPr>
          <w:rFonts w:ascii="Source Sans Pro" w:hAnsi="Source Sans Pro" w:cs="Arial"/>
          <w:sz w:val="24"/>
          <w:szCs w:val="24"/>
        </w:rPr>
        <w:t xml:space="preserve"> </w:t>
      </w:r>
      <w:r w:rsidRPr="002F10A9">
        <w:rPr>
          <w:rFonts w:ascii="Source Sans Pro" w:hAnsi="Source Sans Pro" w:cs="Arial"/>
          <w:sz w:val="24"/>
          <w:szCs w:val="24"/>
        </w:rPr>
        <w:t xml:space="preserve"> </w:t>
      </w:r>
      <w:r>
        <w:rPr>
          <w:rFonts w:ascii="Source Sans Pro" w:hAnsi="Source Sans Pro" w:cs="Arial"/>
          <w:sz w:val="24"/>
          <w:szCs w:val="24"/>
        </w:rPr>
        <w:t xml:space="preserve"> 2015,     con  la  cual  tiene  bajo su</w:t>
      </w:r>
    </w:p>
    <w:p w14:paraId="5B0FDB36" w14:textId="0850BE2A" w:rsidR="002F10A9" w:rsidRP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responsabilidad</w:t>
      </w:r>
      <w:proofErr w:type="gramEnd"/>
      <w:r w:rsidRPr="002F10A9">
        <w:rPr>
          <w:rFonts w:ascii="Source Sans Pro" w:hAnsi="Source Sans Pro" w:cs="Arial"/>
          <w:sz w:val="24"/>
          <w:szCs w:val="24"/>
        </w:rPr>
        <w:t xml:space="preserve"> la aplicación de las disposiciones de la Ley señalada.</w:t>
      </w:r>
    </w:p>
    <w:p w14:paraId="28AD02A4" w14:textId="77777777" w:rsidR="002F10A9" w:rsidRPr="002F10A9" w:rsidRDefault="002F10A9" w:rsidP="002F10A9">
      <w:pPr>
        <w:tabs>
          <w:tab w:val="left" w:pos="1276"/>
        </w:tabs>
        <w:spacing w:after="0" w:line="240" w:lineRule="auto"/>
        <w:ind w:right="-1"/>
        <w:rPr>
          <w:rFonts w:ascii="Source Sans Pro" w:hAnsi="Source Sans Pro" w:cs="Arial"/>
          <w:sz w:val="24"/>
          <w:szCs w:val="24"/>
        </w:rPr>
      </w:pPr>
    </w:p>
    <w:p w14:paraId="104B11D7" w14:textId="77777777" w:rsidR="002F10A9" w:rsidRPr="002F10A9" w:rsidRDefault="002F10A9" w:rsidP="002F10A9">
      <w:pPr>
        <w:tabs>
          <w:tab w:val="left" w:pos="1276"/>
        </w:tabs>
        <w:spacing w:after="0" w:line="240" w:lineRule="auto"/>
        <w:ind w:right="-1"/>
        <w:rPr>
          <w:rFonts w:ascii="Source Sans Pro" w:hAnsi="Source Sans Pro" w:cs="Arial"/>
          <w:b/>
          <w:sz w:val="24"/>
          <w:szCs w:val="24"/>
        </w:rPr>
      </w:pPr>
      <w:r w:rsidRPr="002F10A9">
        <w:rPr>
          <w:rFonts w:ascii="Source Sans Pro" w:hAnsi="Source Sans Pro" w:cs="Arial"/>
          <w:b/>
          <w:sz w:val="24"/>
          <w:szCs w:val="24"/>
        </w:rPr>
        <w:t>PRINCIPALES CAMBIOS EN SU ESTRUCTURA</w:t>
      </w:r>
    </w:p>
    <w:p w14:paraId="2AF82ACA" w14:textId="77777777" w:rsidR="002F10A9" w:rsidRPr="002F10A9" w:rsidRDefault="002F10A9" w:rsidP="002F10A9">
      <w:pPr>
        <w:tabs>
          <w:tab w:val="left" w:pos="1276"/>
        </w:tabs>
        <w:spacing w:after="0" w:line="240" w:lineRule="auto"/>
        <w:ind w:right="-1"/>
        <w:rPr>
          <w:rFonts w:ascii="Source Sans Pro" w:hAnsi="Source Sans Pro" w:cs="Arial"/>
          <w:sz w:val="24"/>
          <w:szCs w:val="24"/>
        </w:rPr>
      </w:pPr>
    </w:p>
    <w:p w14:paraId="35C85460" w14:textId="28AACBF4"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El 25 de julio del año 2000 se publicó en la Gaceta</w:t>
      </w:r>
      <w:r>
        <w:rPr>
          <w:rFonts w:ascii="Source Sans Pro" w:hAnsi="Source Sans Pro" w:cs="Arial"/>
          <w:sz w:val="24"/>
          <w:szCs w:val="24"/>
        </w:rPr>
        <w:t xml:space="preserve"> </w:t>
      </w:r>
      <w:r w:rsidRPr="002F10A9">
        <w:rPr>
          <w:rFonts w:ascii="Source Sans Pro" w:hAnsi="Source Sans Pro" w:cs="Arial"/>
          <w:sz w:val="24"/>
          <w:szCs w:val="24"/>
        </w:rPr>
        <w:t xml:space="preserve"> Oficial del </w:t>
      </w:r>
      <w:r>
        <w:rPr>
          <w:rFonts w:ascii="Source Sans Pro" w:hAnsi="Source Sans Pro" w:cs="Arial"/>
          <w:sz w:val="24"/>
          <w:szCs w:val="24"/>
        </w:rPr>
        <w:t>Distrito Federal,  la Ley de Las</w:t>
      </w:r>
    </w:p>
    <w:p w14:paraId="1077BCC8" w14:textId="46ABAE65" w:rsid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y</w:t>
      </w:r>
      <w:proofErr w:type="gramEnd"/>
      <w:r w:rsidRPr="002F10A9">
        <w:rPr>
          <w:rFonts w:ascii="Source Sans Pro" w:hAnsi="Source Sans Pro" w:cs="Arial"/>
          <w:sz w:val="24"/>
          <w:szCs w:val="24"/>
        </w:rPr>
        <w:t xml:space="preserve"> Los Jóvenes del Distrito Federal,</w:t>
      </w:r>
      <w:r>
        <w:rPr>
          <w:rFonts w:ascii="Source Sans Pro" w:hAnsi="Source Sans Pro" w:cs="Arial"/>
          <w:sz w:val="24"/>
          <w:szCs w:val="24"/>
        </w:rPr>
        <w:t xml:space="preserve"> </w:t>
      </w:r>
      <w:r w:rsidRPr="002F10A9">
        <w:rPr>
          <w:rFonts w:ascii="Source Sans Pro" w:hAnsi="Source Sans Pro" w:cs="Arial"/>
          <w:sz w:val="24"/>
          <w:szCs w:val="24"/>
        </w:rPr>
        <w:t xml:space="preserve"> cuyo artículo</w:t>
      </w:r>
      <w:r>
        <w:rPr>
          <w:rFonts w:ascii="Source Sans Pro" w:hAnsi="Source Sans Pro" w:cs="Arial"/>
          <w:sz w:val="24"/>
          <w:szCs w:val="24"/>
        </w:rPr>
        <w:t xml:space="preserve"> </w:t>
      </w:r>
      <w:r w:rsidRPr="002F10A9">
        <w:rPr>
          <w:rFonts w:ascii="Source Sans Pro" w:hAnsi="Source Sans Pro" w:cs="Arial"/>
          <w:sz w:val="24"/>
          <w:szCs w:val="24"/>
        </w:rPr>
        <w:t xml:space="preserve"> 48</w:t>
      </w:r>
      <w:r>
        <w:rPr>
          <w:rFonts w:ascii="Source Sans Pro" w:hAnsi="Source Sans Pro" w:cs="Arial"/>
          <w:sz w:val="24"/>
          <w:szCs w:val="24"/>
        </w:rPr>
        <w:t xml:space="preserve"> </w:t>
      </w:r>
      <w:r w:rsidRPr="002F10A9">
        <w:rPr>
          <w:rFonts w:ascii="Source Sans Pro" w:hAnsi="Source Sans Pro" w:cs="Arial"/>
          <w:sz w:val="24"/>
          <w:szCs w:val="24"/>
        </w:rPr>
        <w:t xml:space="preserve"> correspondiente al Capítulo </w:t>
      </w:r>
      <w:r>
        <w:rPr>
          <w:rFonts w:ascii="Source Sans Pro" w:hAnsi="Source Sans Pro" w:cs="Arial"/>
          <w:sz w:val="24"/>
          <w:szCs w:val="24"/>
        </w:rPr>
        <w:t>I del Título</w:t>
      </w:r>
    </w:p>
    <w:p w14:paraId="41A2EB90" w14:textId="434E29EA"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Tercero, establece la creación del </w:t>
      </w:r>
      <w:r>
        <w:rPr>
          <w:rFonts w:ascii="Source Sans Pro" w:hAnsi="Source Sans Pro" w:cs="Arial"/>
          <w:sz w:val="24"/>
          <w:szCs w:val="24"/>
        </w:rPr>
        <w:t xml:space="preserve"> </w:t>
      </w:r>
      <w:r w:rsidRPr="002F10A9">
        <w:rPr>
          <w:rFonts w:ascii="Source Sans Pro" w:hAnsi="Source Sans Pro" w:cs="Arial"/>
          <w:sz w:val="24"/>
          <w:szCs w:val="24"/>
        </w:rPr>
        <w:t>Instituto</w:t>
      </w:r>
      <w:r>
        <w:rPr>
          <w:rFonts w:ascii="Source Sans Pro" w:hAnsi="Source Sans Pro" w:cs="Arial"/>
          <w:sz w:val="24"/>
          <w:szCs w:val="24"/>
        </w:rPr>
        <w:t xml:space="preserve">  </w:t>
      </w:r>
      <w:r w:rsidRPr="002F10A9">
        <w:rPr>
          <w:rFonts w:ascii="Source Sans Pro" w:hAnsi="Source Sans Pro" w:cs="Arial"/>
          <w:sz w:val="24"/>
          <w:szCs w:val="24"/>
        </w:rPr>
        <w:t xml:space="preserve"> de </w:t>
      </w:r>
      <w:r>
        <w:rPr>
          <w:rFonts w:ascii="Source Sans Pro" w:hAnsi="Source Sans Pro" w:cs="Arial"/>
          <w:sz w:val="24"/>
          <w:szCs w:val="24"/>
        </w:rPr>
        <w:t xml:space="preserve"> </w:t>
      </w:r>
      <w:r w:rsidRPr="002F10A9">
        <w:rPr>
          <w:rFonts w:ascii="Source Sans Pro" w:hAnsi="Source Sans Pro" w:cs="Arial"/>
          <w:sz w:val="24"/>
          <w:szCs w:val="24"/>
        </w:rPr>
        <w:t>la</w:t>
      </w:r>
      <w:r>
        <w:rPr>
          <w:rFonts w:ascii="Source Sans Pro" w:hAnsi="Source Sans Pro" w:cs="Arial"/>
          <w:sz w:val="24"/>
          <w:szCs w:val="24"/>
        </w:rPr>
        <w:t xml:space="preserve">  </w:t>
      </w:r>
      <w:r w:rsidRPr="002F10A9">
        <w:rPr>
          <w:rFonts w:ascii="Source Sans Pro" w:hAnsi="Source Sans Pro" w:cs="Arial"/>
          <w:sz w:val="24"/>
          <w:szCs w:val="24"/>
        </w:rPr>
        <w:t xml:space="preserve"> Juven</w:t>
      </w:r>
      <w:r>
        <w:rPr>
          <w:rFonts w:ascii="Source Sans Pro" w:hAnsi="Source Sans Pro" w:cs="Arial"/>
          <w:sz w:val="24"/>
          <w:szCs w:val="24"/>
        </w:rPr>
        <w:t>tud   del   Distrito   Federal.    Dicho</w:t>
      </w:r>
    </w:p>
    <w:p w14:paraId="0EB0576E" w14:textId="1EBB7403" w:rsid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ordenamiento</w:t>
      </w:r>
      <w:proofErr w:type="gramEnd"/>
      <w:r w:rsidRPr="002F10A9">
        <w:rPr>
          <w:rFonts w:ascii="Source Sans Pro" w:hAnsi="Source Sans Pro" w:cs="Arial"/>
          <w:sz w:val="24"/>
          <w:szCs w:val="24"/>
        </w:rPr>
        <w:t xml:space="preserve"> en el </w:t>
      </w:r>
      <w:r>
        <w:rPr>
          <w:rFonts w:ascii="Source Sans Pro" w:hAnsi="Source Sans Pro" w:cs="Arial"/>
          <w:sz w:val="24"/>
          <w:szCs w:val="24"/>
        </w:rPr>
        <w:t xml:space="preserve"> </w:t>
      </w:r>
      <w:r w:rsidRPr="002F10A9">
        <w:rPr>
          <w:rFonts w:ascii="Source Sans Pro" w:hAnsi="Source Sans Pro" w:cs="Arial"/>
          <w:sz w:val="24"/>
          <w:szCs w:val="24"/>
        </w:rPr>
        <w:t xml:space="preserve">artículo </w:t>
      </w:r>
      <w:r>
        <w:rPr>
          <w:rFonts w:ascii="Source Sans Pro" w:hAnsi="Source Sans Pro" w:cs="Arial"/>
          <w:sz w:val="24"/>
          <w:szCs w:val="24"/>
        </w:rPr>
        <w:t xml:space="preserve">  </w:t>
      </w:r>
      <w:r w:rsidRPr="002F10A9">
        <w:rPr>
          <w:rFonts w:ascii="Source Sans Pro" w:hAnsi="Source Sans Pro" w:cs="Arial"/>
          <w:sz w:val="24"/>
          <w:szCs w:val="24"/>
        </w:rPr>
        <w:t xml:space="preserve">59 </w:t>
      </w:r>
      <w:r>
        <w:rPr>
          <w:rFonts w:ascii="Source Sans Pro" w:hAnsi="Source Sans Pro" w:cs="Arial"/>
          <w:sz w:val="24"/>
          <w:szCs w:val="24"/>
        </w:rPr>
        <w:t xml:space="preserve"> </w:t>
      </w:r>
      <w:r w:rsidRPr="002F10A9">
        <w:rPr>
          <w:rFonts w:ascii="Source Sans Pro" w:hAnsi="Source Sans Pro" w:cs="Arial"/>
          <w:sz w:val="24"/>
          <w:szCs w:val="24"/>
        </w:rPr>
        <w:t>de su texto original, establ</w:t>
      </w:r>
      <w:r>
        <w:rPr>
          <w:rFonts w:ascii="Source Sans Pro" w:hAnsi="Source Sans Pro" w:cs="Arial"/>
          <w:sz w:val="24"/>
          <w:szCs w:val="24"/>
        </w:rPr>
        <w:t>ece que para su funcionamiento,</w:t>
      </w:r>
    </w:p>
    <w:p w14:paraId="394885C3" w14:textId="6306499D" w:rsid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el</w:t>
      </w:r>
      <w:proofErr w:type="gramEnd"/>
      <w:r w:rsidRPr="002F10A9">
        <w:rPr>
          <w:rFonts w:ascii="Source Sans Pro" w:hAnsi="Source Sans Pro" w:cs="Arial"/>
          <w:sz w:val="24"/>
          <w:szCs w:val="24"/>
        </w:rPr>
        <w:t xml:space="preserve"> Instituto de la Juventud </w:t>
      </w:r>
      <w:r>
        <w:rPr>
          <w:rFonts w:ascii="Source Sans Pro" w:hAnsi="Source Sans Pro" w:cs="Arial"/>
          <w:sz w:val="24"/>
          <w:szCs w:val="24"/>
        </w:rPr>
        <w:t xml:space="preserve"> </w:t>
      </w:r>
      <w:r w:rsidRPr="002F10A9">
        <w:rPr>
          <w:rFonts w:ascii="Source Sans Pro" w:hAnsi="Source Sans Pro" w:cs="Arial"/>
          <w:sz w:val="24"/>
          <w:szCs w:val="24"/>
        </w:rPr>
        <w:t>del</w:t>
      </w:r>
      <w:r>
        <w:rPr>
          <w:rFonts w:ascii="Source Sans Pro" w:hAnsi="Source Sans Pro" w:cs="Arial"/>
          <w:sz w:val="24"/>
          <w:szCs w:val="24"/>
        </w:rPr>
        <w:t xml:space="preserve"> </w:t>
      </w:r>
      <w:r w:rsidRPr="002F10A9">
        <w:rPr>
          <w:rFonts w:ascii="Source Sans Pro" w:hAnsi="Source Sans Pro" w:cs="Arial"/>
          <w:sz w:val="24"/>
          <w:szCs w:val="24"/>
        </w:rPr>
        <w:t xml:space="preserve"> Distrito</w:t>
      </w:r>
      <w:r>
        <w:rPr>
          <w:rFonts w:ascii="Source Sans Pro" w:hAnsi="Source Sans Pro" w:cs="Arial"/>
          <w:sz w:val="24"/>
          <w:szCs w:val="24"/>
        </w:rPr>
        <w:t xml:space="preserve"> </w:t>
      </w:r>
      <w:r w:rsidRPr="002F10A9">
        <w:rPr>
          <w:rFonts w:ascii="Source Sans Pro" w:hAnsi="Source Sans Pro" w:cs="Arial"/>
          <w:sz w:val="24"/>
          <w:szCs w:val="24"/>
        </w:rPr>
        <w:t xml:space="preserve"> Federal</w:t>
      </w:r>
      <w:r>
        <w:rPr>
          <w:rFonts w:ascii="Source Sans Pro" w:hAnsi="Source Sans Pro" w:cs="Arial"/>
          <w:sz w:val="24"/>
          <w:szCs w:val="24"/>
        </w:rPr>
        <w:t xml:space="preserve"> </w:t>
      </w:r>
      <w:r w:rsidRPr="002F10A9">
        <w:rPr>
          <w:rFonts w:ascii="Source Sans Pro" w:hAnsi="Source Sans Pro" w:cs="Arial"/>
          <w:sz w:val="24"/>
          <w:szCs w:val="24"/>
        </w:rPr>
        <w:t xml:space="preserve"> debe contar con</w:t>
      </w:r>
      <w:r>
        <w:rPr>
          <w:rFonts w:ascii="Source Sans Pro" w:hAnsi="Source Sans Pro" w:cs="Arial"/>
          <w:sz w:val="24"/>
          <w:szCs w:val="24"/>
        </w:rPr>
        <w:t xml:space="preserve"> una Dirección General, una</w:t>
      </w:r>
    </w:p>
    <w:p w14:paraId="0D8E5E61" w14:textId="2E405FDC" w:rsidR="002F10A9" w:rsidRP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Subdirección General, Directores de Área, un Oficial Mayor y Directores Regionales.</w:t>
      </w:r>
    </w:p>
    <w:p w14:paraId="29C75E4C" w14:textId="77777777" w:rsidR="002F10A9" w:rsidRPr="002F10A9" w:rsidRDefault="002F10A9" w:rsidP="002F10A9">
      <w:pPr>
        <w:tabs>
          <w:tab w:val="left" w:pos="1276"/>
        </w:tabs>
        <w:spacing w:after="0" w:line="240" w:lineRule="auto"/>
        <w:ind w:right="-1"/>
        <w:rPr>
          <w:rFonts w:ascii="Source Sans Pro" w:hAnsi="Source Sans Pro" w:cs="Arial"/>
          <w:sz w:val="24"/>
          <w:szCs w:val="24"/>
        </w:rPr>
      </w:pPr>
    </w:p>
    <w:p w14:paraId="338523A9" w14:textId="745C8EAB"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El día 17 de abril de 2002 se nombró al Director General del</w:t>
      </w:r>
      <w:r>
        <w:rPr>
          <w:rFonts w:ascii="Source Sans Pro" w:hAnsi="Source Sans Pro" w:cs="Arial"/>
          <w:sz w:val="24"/>
          <w:szCs w:val="24"/>
        </w:rPr>
        <w:t xml:space="preserve"> Instituto de  la  Juventud  y  con</w:t>
      </w:r>
    </w:p>
    <w:p w14:paraId="4827E9E1" w14:textId="4B91F735" w:rsid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oficio</w:t>
      </w:r>
      <w:proofErr w:type="gramEnd"/>
      <w:r w:rsidRPr="002F10A9">
        <w:rPr>
          <w:rFonts w:ascii="Source Sans Pro" w:hAnsi="Source Sans Pro" w:cs="Arial"/>
          <w:sz w:val="24"/>
          <w:szCs w:val="24"/>
        </w:rPr>
        <w:t xml:space="preserve"> número OM/1235/2002 </w:t>
      </w:r>
      <w:r>
        <w:rPr>
          <w:rFonts w:ascii="Source Sans Pro" w:hAnsi="Source Sans Pro" w:cs="Arial"/>
          <w:sz w:val="24"/>
          <w:szCs w:val="24"/>
        </w:rPr>
        <w:t xml:space="preserve"> </w:t>
      </w:r>
      <w:r w:rsidRPr="002F10A9">
        <w:rPr>
          <w:rFonts w:ascii="Source Sans Pro" w:hAnsi="Source Sans Pro" w:cs="Arial"/>
          <w:sz w:val="24"/>
          <w:szCs w:val="24"/>
        </w:rPr>
        <w:t xml:space="preserve">de </w:t>
      </w:r>
      <w:r>
        <w:rPr>
          <w:rFonts w:ascii="Source Sans Pro" w:hAnsi="Source Sans Pro" w:cs="Arial"/>
          <w:sz w:val="24"/>
          <w:szCs w:val="24"/>
        </w:rPr>
        <w:t xml:space="preserve"> </w:t>
      </w:r>
      <w:r w:rsidRPr="002F10A9">
        <w:rPr>
          <w:rFonts w:ascii="Source Sans Pro" w:hAnsi="Source Sans Pro" w:cs="Arial"/>
          <w:sz w:val="24"/>
          <w:szCs w:val="24"/>
        </w:rPr>
        <w:t xml:space="preserve">fecha </w:t>
      </w:r>
      <w:r>
        <w:rPr>
          <w:rFonts w:ascii="Source Sans Pro" w:hAnsi="Source Sans Pro" w:cs="Arial"/>
          <w:sz w:val="24"/>
          <w:szCs w:val="24"/>
        </w:rPr>
        <w:t xml:space="preserve"> </w:t>
      </w:r>
      <w:r w:rsidRPr="002F10A9">
        <w:rPr>
          <w:rFonts w:ascii="Source Sans Pro" w:hAnsi="Source Sans Pro" w:cs="Arial"/>
          <w:sz w:val="24"/>
          <w:szCs w:val="24"/>
        </w:rPr>
        <w:t xml:space="preserve">21 </w:t>
      </w:r>
      <w:r>
        <w:rPr>
          <w:rFonts w:ascii="Source Sans Pro" w:hAnsi="Source Sans Pro" w:cs="Arial"/>
          <w:sz w:val="24"/>
          <w:szCs w:val="24"/>
        </w:rPr>
        <w:t xml:space="preserve"> </w:t>
      </w:r>
      <w:r w:rsidRPr="002F10A9">
        <w:rPr>
          <w:rFonts w:ascii="Source Sans Pro" w:hAnsi="Source Sans Pro" w:cs="Arial"/>
          <w:sz w:val="24"/>
          <w:szCs w:val="24"/>
        </w:rPr>
        <w:t xml:space="preserve">de </w:t>
      </w:r>
      <w:r>
        <w:rPr>
          <w:rFonts w:ascii="Source Sans Pro" w:hAnsi="Source Sans Pro" w:cs="Arial"/>
          <w:sz w:val="24"/>
          <w:szCs w:val="24"/>
        </w:rPr>
        <w:t xml:space="preserve"> </w:t>
      </w:r>
      <w:r w:rsidRPr="002F10A9">
        <w:rPr>
          <w:rFonts w:ascii="Source Sans Pro" w:hAnsi="Source Sans Pro" w:cs="Arial"/>
          <w:sz w:val="24"/>
          <w:szCs w:val="24"/>
        </w:rPr>
        <w:t xml:space="preserve">agosto </w:t>
      </w:r>
      <w:r>
        <w:rPr>
          <w:rFonts w:ascii="Source Sans Pro" w:hAnsi="Source Sans Pro" w:cs="Arial"/>
          <w:sz w:val="24"/>
          <w:szCs w:val="24"/>
        </w:rPr>
        <w:t xml:space="preserve"> </w:t>
      </w:r>
      <w:r w:rsidRPr="002F10A9">
        <w:rPr>
          <w:rFonts w:ascii="Source Sans Pro" w:hAnsi="Source Sans Pro" w:cs="Arial"/>
          <w:sz w:val="24"/>
          <w:szCs w:val="24"/>
        </w:rPr>
        <w:t xml:space="preserve">de </w:t>
      </w:r>
      <w:r>
        <w:rPr>
          <w:rFonts w:ascii="Source Sans Pro" w:hAnsi="Source Sans Pro" w:cs="Arial"/>
          <w:sz w:val="24"/>
          <w:szCs w:val="24"/>
        </w:rPr>
        <w:t xml:space="preserve"> 2002,    se autorizó la estructura</w:t>
      </w:r>
    </w:p>
    <w:p w14:paraId="647CD69C" w14:textId="6C007E01" w:rsid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orgánica</w:t>
      </w:r>
      <w:proofErr w:type="gramEnd"/>
      <w:r w:rsidRPr="002F10A9">
        <w:rPr>
          <w:rFonts w:ascii="Source Sans Pro" w:hAnsi="Source Sans Pro" w:cs="Arial"/>
          <w:sz w:val="24"/>
          <w:szCs w:val="24"/>
        </w:rPr>
        <w:t xml:space="preserve"> mediante Dictamen de</w:t>
      </w:r>
      <w:r>
        <w:rPr>
          <w:rFonts w:ascii="Source Sans Pro" w:hAnsi="Source Sans Pro" w:cs="Arial"/>
          <w:sz w:val="24"/>
          <w:szCs w:val="24"/>
        </w:rPr>
        <w:t xml:space="preserve"> </w:t>
      </w:r>
      <w:r w:rsidRPr="002F10A9">
        <w:rPr>
          <w:rFonts w:ascii="Source Sans Pro" w:hAnsi="Source Sans Pro" w:cs="Arial"/>
          <w:sz w:val="24"/>
          <w:szCs w:val="24"/>
        </w:rPr>
        <w:t xml:space="preserve"> la</w:t>
      </w:r>
      <w:r>
        <w:rPr>
          <w:rFonts w:ascii="Source Sans Pro" w:hAnsi="Source Sans Pro" w:cs="Arial"/>
          <w:sz w:val="24"/>
          <w:szCs w:val="24"/>
        </w:rPr>
        <w:t xml:space="preserve"> </w:t>
      </w:r>
      <w:r w:rsidRPr="002F10A9">
        <w:rPr>
          <w:rFonts w:ascii="Source Sans Pro" w:hAnsi="Source Sans Pro" w:cs="Arial"/>
          <w:sz w:val="24"/>
          <w:szCs w:val="24"/>
        </w:rPr>
        <w:t xml:space="preserve"> Oficialía Mayor del Distrito Federal, número 26</w:t>
      </w:r>
      <w:r>
        <w:rPr>
          <w:rFonts w:ascii="Source Sans Pro" w:hAnsi="Source Sans Pro" w:cs="Arial"/>
          <w:sz w:val="24"/>
          <w:szCs w:val="24"/>
        </w:rPr>
        <w:t>/2002, el</w:t>
      </w:r>
    </w:p>
    <w:p w14:paraId="7F99BCC6" w14:textId="46A4390E" w:rsid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cual</w:t>
      </w:r>
      <w:proofErr w:type="gramEnd"/>
      <w:r w:rsidRPr="002F10A9">
        <w:rPr>
          <w:rFonts w:ascii="Source Sans Pro" w:hAnsi="Source Sans Pro" w:cs="Arial"/>
          <w:sz w:val="24"/>
          <w:szCs w:val="24"/>
        </w:rPr>
        <w:t xml:space="preserve"> contempló las siguiente plazas para</w:t>
      </w:r>
      <w:r>
        <w:rPr>
          <w:rFonts w:ascii="Source Sans Pro" w:hAnsi="Source Sans Pro" w:cs="Arial"/>
          <w:sz w:val="24"/>
          <w:szCs w:val="24"/>
        </w:rPr>
        <w:t xml:space="preserve"> </w:t>
      </w:r>
      <w:r w:rsidRPr="002F10A9">
        <w:rPr>
          <w:rFonts w:ascii="Source Sans Pro" w:hAnsi="Source Sans Pro" w:cs="Arial"/>
          <w:sz w:val="24"/>
          <w:szCs w:val="24"/>
        </w:rPr>
        <w:t xml:space="preserve"> su </w:t>
      </w:r>
      <w:r>
        <w:rPr>
          <w:rFonts w:ascii="Source Sans Pro" w:hAnsi="Source Sans Pro" w:cs="Arial"/>
          <w:sz w:val="24"/>
          <w:szCs w:val="24"/>
        </w:rPr>
        <w:t xml:space="preserve"> </w:t>
      </w:r>
      <w:r w:rsidRPr="002F10A9">
        <w:rPr>
          <w:rFonts w:ascii="Source Sans Pro" w:hAnsi="Source Sans Pro" w:cs="Arial"/>
          <w:sz w:val="24"/>
          <w:szCs w:val="24"/>
        </w:rPr>
        <w:t>funcionamie</w:t>
      </w:r>
      <w:r>
        <w:rPr>
          <w:rFonts w:ascii="Source Sans Pro" w:hAnsi="Source Sans Pro" w:cs="Arial"/>
          <w:sz w:val="24"/>
          <w:szCs w:val="24"/>
        </w:rPr>
        <w:t>nto:   una  Dirección  General,   una</w:t>
      </w:r>
    </w:p>
    <w:p w14:paraId="31C8FC8B" w14:textId="5F190A84"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Jefatura de Unidad</w:t>
      </w:r>
      <w:r>
        <w:rPr>
          <w:rFonts w:ascii="Source Sans Pro" w:hAnsi="Source Sans Pro" w:cs="Arial"/>
          <w:sz w:val="24"/>
          <w:szCs w:val="24"/>
        </w:rPr>
        <w:t xml:space="preserve">  </w:t>
      </w:r>
      <w:r w:rsidRPr="002F10A9">
        <w:rPr>
          <w:rFonts w:ascii="Source Sans Pro" w:hAnsi="Source Sans Pro" w:cs="Arial"/>
          <w:sz w:val="24"/>
          <w:szCs w:val="24"/>
        </w:rPr>
        <w:t xml:space="preserve"> Departamental </w:t>
      </w:r>
      <w:r>
        <w:rPr>
          <w:rFonts w:ascii="Source Sans Pro" w:hAnsi="Source Sans Pro" w:cs="Arial"/>
          <w:sz w:val="24"/>
          <w:szCs w:val="24"/>
        </w:rPr>
        <w:t xml:space="preserve">  </w:t>
      </w:r>
      <w:r w:rsidRPr="002F10A9">
        <w:rPr>
          <w:rFonts w:ascii="Source Sans Pro" w:hAnsi="Source Sans Pro" w:cs="Arial"/>
          <w:sz w:val="24"/>
          <w:szCs w:val="24"/>
        </w:rPr>
        <w:t>de</w:t>
      </w:r>
      <w:r>
        <w:rPr>
          <w:rFonts w:ascii="Source Sans Pro" w:hAnsi="Source Sans Pro" w:cs="Arial"/>
          <w:sz w:val="24"/>
          <w:szCs w:val="24"/>
        </w:rPr>
        <w:t xml:space="preserve"> </w:t>
      </w:r>
      <w:r w:rsidRPr="002F10A9">
        <w:rPr>
          <w:rFonts w:ascii="Source Sans Pro" w:hAnsi="Source Sans Pro" w:cs="Arial"/>
          <w:sz w:val="24"/>
          <w:szCs w:val="24"/>
        </w:rPr>
        <w:t xml:space="preserve"> Enlace</w:t>
      </w:r>
      <w:r>
        <w:rPr>
          <w:rFonts w:ascii="Source Sans Pro" w:hAnsi="Source Sans Pro" w:cs="Arial"/>
          <w:sz w:val="24"/>
          <w:szCs w:val="24"/>
        </w:rPr>
        <w:t xml:space="preserve">  </w:t>
      </w:r>
      <w:r w:rsidRPr="002F10A9">
        <w:rPr>
          <w:rFonts w:ascii="Source Sans Pro" w:hAnsi="Source Sans Pro" w:cs="Arial"/>
          <w:sz w:val="24"/>
          <w:szCs w:val="24"/>
        </w:rPr>
        <w:t xml:space="preserve"> Administra</w:t>
      </w:r>
      <w:r>
        <w:rPr>
          <w:rFonts w:ascii="Source Sans Pro" w:hAnsi="Source Sans Pro" w:cs="Arial"/>
          <w:sz w:val="24"/>
          <w:szCs w:val="24"/>
        </w:rPr>
        <w:t>tivo   y  una Contraloría Interna.</w:t>
      </w:r>
    </w:p>
    <w:p w14:paraId="60793FC8" w14:textId="068D2249" w:rsidR="002F10A9" w:rsidRP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Adicionalmente, se autorizaron dos plazas de Líder Coordinador de Proyectos B.</w:t>
      </w:r>
    </w:p>
    <w:p w14:paraId="2690C203" w14:textId="77777777" w:rsidR="002F10A9" w:rsidRPr="002F10A9" w:rsidRDefault="002F10A9" w:rsidP="002F10A9">
      <w:pPr>
        <w:tabs>
          <w:tab w:val="left" w:pos="1276"/>
        </w:tabs>
        <w:spacing w:after="0" w:line="240" w:lineRule="auto"/>
        <w:ind w:right="-1"/>
        <w:rPr>
          <w:rFonts w:ascii="Source Sans Pro" w:hAnsi="Source Sans Pro" w:cs="Arial"/>
          <w:sz w:val="24"/>
          <w:szCs w:val="24"/>
        </w:rPr>
      </w:pPr>
    </w:p>
    <w:p w14:paraId="5344C224" w14:textId="77777777"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Con oficio número OM/0487/2003 de fecha 07 de abril de 20</w:t>
      </w:r>
      <w:r>
        <w:rPr>
          <w:rFonts w:ascii="Source Sans Pro" w:hAnsi="Source Sans Pro" w:cs="Arial"/>
          <w:sz w:val="24"/>
          <w:szCs w:val="24"/>
        </w:rPr>
        <w:t>03, se autorizó la modificación</w:t>
      </w:r>
    </w:p>
    <w:p w14:paraId="294903B2" w14:textId="37C95F3E" w:rsid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a</w:t>
      </w:r>
      <w:proofErr w:type="gramEnd"/>
      <w:r>
        <w:rPr>
          <w:rFonts w:ascii="Source Sans Pro" w:hAnsi="Source Sans Pro" w:cs="Arial"/>
          <w:sz w:val="24"/>
          <w:szCs w:val="24"/>
        </w:rPr>
        <w:t xml:space="preserve"> </w:t>
      </w:r>
      <w:r w:rsidRPr="002F10A9">
        <w:rPr>
          <w:rFonts w:ascii="Source Sans Pro" w:hAnsi="Source Sans Pro" w:cs="Arial"/>
          <w:sz w:val="24"/>
          <w:szCs w:val="24"/>
        </w:rPr>
        <w:t xml:space="preserve"> la</w:t>
      </w:r>
      <w:r>
        <w:rPr>
          <w:rFonts w:ascii="Source Sans Pro" w:hAnsi="Source Sans Pro" w:cs="Arial"/>
          <w:sz w:val="24"/>
          <w:szCs w:val="24"/>
        </w:rPr>
        <w:t xml:space="preserve">  </w:t>
      </w:r>
      <w:r w:rsidRPr="002F10A9">
        <w:rPr>
          <w:rFonts w:ascii="Source Sans Pro" w:hAnsi="Source Sans Pro" w:cs="Arial"/>
          <w:sz w:val="24"/>
          <w:szCs w:val="24"/>
        </w:rPr>
        <w:t xml:space="preserve"> estructura </w:t>
      </w:r>
      <w:r>
        <w:rPr>
          <w:rFonts w:ascii="Source Sans Pro" w:hAnsi="Source Sans Pro" w:cs="Arial"/>
          <w:sz w:val="24"/>
          <w:szCs w:val="24"/>
        </w:rPr>
        <w:t xml:space="preserve">   </w:t>
      </w:r>
      <w:r w:rsidRPr="002F10A9">
        <w:rPr>
          <w:rFonts w:ascii="Source Sans Pro" w:hAnsi="Source Sans Pro" w:cs="Arial"/>
          <w:sz w:val="24"/>
          <w:szCs w:val="24"/>
        </w:rPr>
        <w:t>orgánica</w:t>
      </w:r>
      <w:r>
        <w:rPr>
          <w:rFonts w:ascii="Source Sans Pro" w:hAnsi="Source Sans Pro" w:cs="Arial"/>
          <w:sz w:val="24"/>
          <w:szCs w:val="24"/>
        </w:rPr>
        <w:t xml:space="preserve">   </w:t>
      </w:r>
      <w:r w:rsidRPr="002F10A9">
        <w:rPr>
          <w:rFonts w:ascii="Source Sans Pro" w:hAnsi="Source Sans Pro" w:cs="Arial"/>
          <w:sz w:val="24"/>
          <w:szCs w:val="24"/>
        </w:rPr>
        <w:t xml:space="preserve"> mediante </w:t>
      </w:r>
      <w:r>
        <w:rPr>
          <w:rFonts w:ascii="Source Sans Pro" w:hAnsi="Source Sans Pro" w:cs="Arial"/>
          <w:sz w:val="24"/>
          <w:szCs w:val="24"/>
        </w:rPr>
        <w:t xml:space="preserve">   </w:t>
      </w:r>
      <w:r w:rsidRPr="002F10A9">
        <w:rPr>
          <w:rFonts w:ascii="Source Sans Pro" w:hAnsi="Source Sans Pro" w:cs="Arial"/>
          <w:sz w:val="24"/>
          <w:szCs w:val="24"/>
        </w:rPr>
        <w:t>Dictamen</w:t>
      </w:r>
      <w:r>
        <w:rPr>
          <w:rFonts w:ascii="Source Sans Pro" w:hAnsi="Source Sans Pro" w:cs="Arial"/>
          <w:sz w:val="24"/>
          <w:szCs w:val="24"/>
        </w:rPr>
        <w:t xml:space="preserve"> </w:t>
      </w:r>
      <w:r w:rsidRPr="002F10A9">
        <w:rPr>
          <w:rFonts w:ascii="Source Sans Pro" w:hAnsi="Source Sans Pro" w:cs="Arial"/>
          <w:sz w:val="24"/>
          <w:szCs w:val="24"/>
        </w:rPr>
        <w:t xml:space="preserve"> de la Oficia</w:t>
      </w:r>
      <w:r>
        <w:rPr>
          <w:rFonts w:ascii="Source Sans Pro" w:hAnsi="Source Sans Pro" w:cs="Arial"/>
          <w:sz w:val="24"/>
          <w:szCs w:val="24"/>
        </w:rPr>
        <w:t>lía Mayor del Distrito Federal,</w:t>
      </w:r>
    </w:p>
    <w:p w14:paraId="19D57027" w14:textId="106DE07C" w:rsid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número</w:t>
      </w:r>
      <w:proofErr w:type="gramEnd"/>
      <w:r w:rsidRPr="002F10A9">
        <w:rPr>
          <w:rFonts w:ascii="Source Sans Pro" w:hAnsi="Source Sans Pro" w:cs="Arial"/>
          <w:sz w:val="24"/>
          <w:szCs w:val="24"/>
        </w:rPr>
        <w:t xml:space="preserve"> 06/2003, </w:t>
      </w:r>
      <w:r>
        <w:rPr>
          <w:rFonts w:ascii="Source Sans Pro" w:hAnsi="Source Sans Pro" w:cs="Arial"/>
          <w:sz w:val="24"/>
          <w:szCs w:val="24"/>
        </w:rPr>
        <w:t xml:space="preserve">   </w:t>
      </w:r>
      <w:r w:rsidRPr="002F10A9">
        <w:rPr>
          <w:rFonts w:ascii="Source Sans Pro" w:hAnsi="Source Sans Pro" w:cs="Arial"/>
          <w:sz w:val="24"/>
          <w:szCs w:val="24"/>
        </w:rPr>
        <w:t xml:space="preserve">el </w:t>
      </w:r>
      <w:r>
        <w:rPr>
          <w:rFonts w:ascii="Source Sans Pro" w:hAnsi="Source Sans Pro" w:cs="Arial"/>
          <w:sz w:val="24"/>
          <w:szCs w:val="24"/>
        </w:rPr>
        <w:t xml:space="preserve"> </w:t>
      </w:r>
      <w:r w:rsidRPr="002F10A9">
        <w:rPr>
          <w:rFonts w:ascii="Source Sans Pro" w:hAnsi="Source Sans Pro" w:cs="Arial"/>
          <w:sz w:val="24"/>
          <w:szCs w:val="24"/>
        </w:rPr>
        <w:t>cual</w:t>
      </w:r>
      <w:r>
        <w:rPr>
          <w:rFonts w:ascii="Source Sans Pro" w:hAnsi="Source Sans Pro" w:cs="Arial"/>
          <w:sz w:val="24"/>
          <w:szCs w:val="24"/>
        </w:rPr>
        <w:t xml:space="preserve"> </w:t>
      </w:r>
      <w:r w:rsidRPr="002F10A9">
        <w:rPr>
          <w:rFonts w:ascii="Source Sans Pro" w:hAnsi="Source Sans Pro" w:cs="Arial"/>
          <w:sz w:val="24"/>
          <w:szCs w:val="24"/>
        </w:rPr>
        <w:t xml:space="preserve"> contempló </w:t>
      </w:r>
      <w:r>
        <w:rPr>
          <w:rFonts w:ascii="Source Sans Pro" w:hAnsi="Source Sans Pro" w:cs="Arial"/>
          <w:sz w:val="24"/>
          <w:szCs w:val="24"/>
        </w:rPr>
        <w:t xml:space="preserve"> </w:t>
      </w:r>
      <w:r w:rsidRPr="002F10A9">
        <w:rPr>
          <w:rFonts w:ascii="Source Sans Pro" w:hAnsi="Source Sans Pro" w:cs="Arial"/>
          <w:sz w:val="24"/>
          <w:szCs w:val="24"/>
        </w:rPr>
        <w:t>las</w:t>
      </w:r>
      <w:r>
        <w:rPr>
          <w:rFonts w:ascii="Source Sans Pro" w:hAnsi="Source Sans Pro" w:cs="Arial"/>
          <w:sz w:val="24"/>
          <w:szCs w:val="24"/>
        </w:rPr>
        <w:t xml:space="preserve"> </w:t>
      </w:r>
      <w:r w:rsidRPr="002F10A9">
        <w:rPr>
          <w:rFonts w:ascii="Source Sans Pro" w:hAnsi="Source Sans Pro" w:cs="Arial"/>
          <w:sz w:val="24"/>
          <w:szCs w:val="24"/>
        </w:rPr>
        <w:t xml:space="preserve"> siguiente </w:t>
      </w:r>
      <w:r>
        <w:rPr>
          <w:rFonts w:ascii="Source Sans Pro" w:hAnsi="Source Sans Pro" w:cs="Arial"/>
          <w:sz w:val="24"/>
          <w:szCs w:val="24"/>
        </w:rPr>
        <w:t xml:space="preserve"> </w:t>
      </w:r>
      <w:r w:rsidRPr="002F10A9">
        <w:rPr>
          <w:rFonts w:ascii="Source Sans Pro" w:hAnsi="Source Sans Pro" w:cs="Arial"/>
          <w:sz w:val="24"/>
          <w:szCs w:val="24"/>
        </w:rPr>
        <w:t xml:space="preserve">plazas </w:t>
      </w:r>
      <w:r>
        <w:rPr>
          <w:rFonts w:ascii="Source Sans Pro" w:hAnsi="Source Sans Pro" w:cs="Arial"/>
          <w:sz w:val="24"/>
          <w:szCs w:val="24"/>
        </w:rPr>
        <w:t xml:space="preserve"> </w:t>
      </w:r>
      <w:r w:rsidRPr="002F10A9">
        <w:rPr>
          <w:rFonts w:ascii="Source Sans Pro" w:hAnsi="Source Sans Pro" w:cs="Arial"/>
          <w:sz w:val="24"/>
          <w:szCs w:val="24"/>
        </w:rPr>
        <w:t xml:space="preserve">para </w:t>
      </w:r>
      <w:r>
        <w:rPr>
          <w:rFonts w:ascii="Source Sans Pro" w:hAnsi="Source Sans Pro" w:cs="Arial"/>
          <w:sz w:val="24"/>
          <w:szCs w:val="24"/>
        </w:rPr>
        <w:t xml:space="preserve"> </w:t>
      </w:r>
      <w:r w:rsidRPr="002F10A9">
        <w:rPr>
          <w:rFonts w:ascii="Source Sans Pro" w:hAnsi="Source Sans Pro" w:cs="Arial"/>
          <w:sz w:val="24"/>
          <w:szCs w:val="24"/>
        </w:rPr>
        <w:t xml:space="preserve">su </w:t>
      </w:r>
      <w:r>
        <w:rPr>
          <w:rFonts w:ascii="Source Sans Pro" w:hAnsi="Source Sans Pro" w:cs="Arial"/>
          <w:sz w:val="24"/>
          <w:szCs w:val="24"/>
        </w:rPr>
        <w:t xml:space="preserve"> </w:t>
      </w:r>
      <w:r w:rsidRPr="002F10A9">
        <w:rPr>
          <w:rFonts w:ascii="Source Sans Pro" w:hAnsi="Source Sans Pro" w:cs="Arial"/>
          <w:sz w:val="24"/>
          <w:szCs w:val="24"/>
        </w:rPr>
        <w:t>funcionamie</w:t>
      </w:r>
      <w:r>
        <w:rPr>
          <w:rFonts w:ascii="Source Sans Pro" w:hAnsi="Source Sans Pro" w:cs="Arial"/>
          <w:sz w:val="24"/>
          <w:szCs w:val="24"/>
        </w:rPr>
        <w:t>nto:   una</w:t>
      </w:r>
    </w:p>
    <w:p w14:paraId="2D347CE7" w14:textId="508AE876"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Dirección General, </w:t>
      </w:r>
      <w:r>
        <w:rPr>
          <w:rFonts w:ascii="Source Sans Pro" w:hAnsi="Source Sans Pro" w:cs="Arial"/>
          <w:sz w:val="24"/>
          <w:szCs w:val="24"/>
        </w:rPr>
        <w:t xml:space="preserve">  </w:t>
      </w:r>
      <w:r w:rsidRPr="002F10A9">
        <w:rPr>
          <w:rFonts w:ascii="Source Sans Pro" w:hAnsi="Source Sans Pro" w:cs="Arial"/>
          <w:sz w:val="24"/>
          <w:szCs w:val="24"/>
        </w:rPr>
        <w:t>una Subdirección</w:t>
      </w:r>
      <w:r>
        <w:rPr>
          <w:rFonts w:ascii="Source Sans Pro" w:hAnsi="Source Sans Pro" w:cs="Arial"/>
          <w:sz w:val="24"/>
          <w:szCs w:val="24"/>
        </w:rPr>
        <w:t xml:space="preserve"> </w:t>
      </w:r>
      <w:r w:rsidRPr="002F10A9">
        <w:rPr>
          <w:rFonts w:ascii="Source Sans Pro" w:hAnsi="Source Sans Pro" w:cs="Arial"/>
          <w:sz w:val="24"/>
          <w:szCs w:val="24"/>
        </w:rPr>
        <w:t xml:space="preserve"> de </w:t>
      </w:r>
      <w:r>
        <w:rPr>
          <w:rFonts w:ascii="Source Sans Pro" w:hAnsi="Source Sans Pro" w:cs="Arial"/>
          <w:sz w:val="24"/>
          <w:szCs w:val="24"/>
        </w:rPr>
        <w:t xml:space="preserve"> </w:t>
      </w:r>
      <w:r w:rsidRPr="002F10A9">
        <w:rPr>
          <w:rFonts w:ascii="Source Sans Pro" w:hAnsi="Source Sans Pro" w:cs="Arial"/>
          <w:sz w:val="24"/>
          <w:szCs w:val="24"/>
        </w:rPr>
        <w:t>Atención</w:t>
      </w:r>
      <w:r>
        <w:rPr>
          <w:rFonts w:ascii="Source Sans Pro" w:hAnsi="Source Sans Pro" w:cs="Arial"/>
          <w:sz w:val="24"/>
          <w:szCs w:val="24"/>
        </w:rPr>
        <w:t xml:space="preserve"> </w:t>
      </w:r>
      <w:r w:rsidRPr="002F10A9">
        <w:rPr>
          <w:rFonts w:ascii="Source Sans Pro" w:hAnsi="Source Sans Pro" w:cs="Arial"/>
          <w:sz w:val="24"/>
          <w:szCs w:val="24"/>
        </w:rPr>
        <w:t xml:space="preserve"> a</w:t>
      </w:r>
      <w:r>
        <w:rPr>
          <w:rFonts w:ascii="Source Sans Pro" w:hAnsi="Source Sans Pro" w:cs="Arial"/>
          <w:sz w:val="24"/>
          <w:szCs w:val="24"/>
        </w:rPr>
        <w:t xml:space="preserve"> </w:t>
      </w:r>
      <w:r w:rsidRPr="002F10A9">
        <w:rPr>
          <w:rFonts w:ascii="Source Sans Pro" w:hAnsi="Source Sans Pro" w:cs="Arial"/>
          <w:sz w:val="24"/>
          <w:szCs w:val="24"/>
        </w:rPr>
        <w:t xml:space="preserve"> Jóve</w:t>
      </w:r>
      <w:r>
        <w:rPr>
          <w:rFonts w:ascii="Source Sans Pro" w:hAnsi="Source Sans Pro" w:cs="Arial"/>
          <w:sz w:val="24"/>
          <w:szCs w:val="24"/>
        </w:rPr>
        <w:t>nes  en  Situación  de  Riesgo, una</w:t>
      </w:r>
    </w:p>
    <w:p w14:paraId="1A6FA537" w14:textId="51A87D50" w:rsidR="002F10A9" w:rsidRP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Jefatura de Unidad Departamental de Enlace Administrativo y una Contraloría Interna.</w:t>
      </w:r>
    </w:p>
    <w:p w14:paraId="4821E454" w14:textId="77777777" w:rsidR="002F10A9" w:rsidRPr="002F10A9" w:rsidRDefault="002F10A9" w:rsidP="002F10A9">
      <w:pPr>
        <w:tabs>
          <w:tab w:val="left" w:pos="1276"/>
        </w:tabs>
        <w:spacing w:after="0" w:line="240" w:lineRule="auto"/>
        <w:ind w:right="-1"/>
        <w:rPr>
          <w:rFonts w:ascii="Source Sans Pro" w:hAnsi="Source Sans Pro" w:cs="Arial"/>
          <w:sz w:val="24"/>
          <w:szCs w:val="24"/>
        </w:rPr>
      </w:pPr>
    </w:p>
    <w:p w14:paraId="0DBBF4BD" w14:textId="77777777"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Con oficio número CG/373/2012 de fecha 15 de agosto de 2012, se autorizó la</w:t>
      </w:r>
      <w:r>
        <w:rPr>
          <w:rFonts w:ascii="Source Sans Pro" w:hAnsi="Source Sans Pro" w:cs="Arial"/>
          <w:sz w:val="24"/>
          <w:szCs w:val="24"/>
        </w:rPr>
        <w:t xml:space="preserve"> modificación</w:t>
      </w:r>
    </w:p>
    <w:p w14:paraId="656E4D6F" w14:textId="33FAC5CB" w:rsid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a</w:t>
      </w:r>
      <w:proofErr w:type="gramEnd"/>
      <w:r w:rsidRPr="002F10A9">
        <w:rPr>
          <w:rFonts w:ascii="Source Sans Pro" w:hAnsi="Source Sans Pro" w:cs="Arial"/>
          <w:sz w:val="24"/>
          <w:szCs w:val="24"/>
        </w:rPr>
        <w:t xml:space="preserve"> la estructura orgánica mediante Dictamen de la Contralorí</w:t>
      </w:r>
      <w:r>
        <w:rPr>
          <w:rFonts w:ascii="Source Sans Pro" w:hAnsi="Source Sans Pro" w:cs="Arial"/>
          <w:sz w:val="24"/>
          <w:szCs w:val="24"/>
        </w:rPr>
        <w:t xml:space="preserve">a </w:t>
      </w:r>
      <w:r w:rsidR="00041A32">
        <w:rPr>
          <w:rFonts w:ascii="Source Sans Pro" w:hAnsi="Source Sans Pro" w:cs="Arial"/>
          <w:sz w:val="24"/>
          <w:szCs w:val="24"/>
        </w:rPr>
        <w:t xml:space="preserve"> </w:t>
      </w:r>
      <w:r>
        <w:rPr>
          <w:rFonts w:ascii="Source Sans Pro" w:hAnsi="Source Sans Pro" w:cs="Arial"/>
          <w:sz w:val="24"/>
          <w:szCs w:val="24"/>
        </w:rPr>
        <w:t xml:space="preserve">General </w:t>
      </w:r>
      <w:r w:rsidR="00041A32">
        <w:rPr>
          <w:rFonts w:ascii="Source Sans Pro" w:hAnsi="Source Sans Pro" w:cs="Arial"/>
          <w:sz w:val="24"/>
          <w:szCs w:val="24"/>
        </w:rPr>
        <w:t xml:space="preserve"> </w:t>
      </w:r>
      <w:r>
        <w:rPr>
          <w:rFonts w:ascii="Source Sans Pro" w:hAnsi="Source Sans Pro" w:cs="Arial"/>
          <w:sz w:val="24"/>
          <w:szCs w:val="24"/>
        </w:rPr>
        <w:t xml:space="preserve">del </w:t>
      </w:r>
      <w:r w:rsidR="00041A32">
        <w:rPr>
          <w:rFonts w:ascii="Source Sans Pro" w:hAnsi="Source Sans Pro" w:cs="Arial"/>
          <w:sz w:val="24"/>
          <w:szCs w:val="24"/>
        </w:rPr>
        <w:t xml:space="preserve"> </w:t>
      </w:r>
      <w:r>
        <w:rPr>
          <w:rFonts w:ascii="Source Sans Pro" w:hAnsi="Source Sans Pro" w:cs="Arial"/>
          <w:sz w:val="24"/>
          <w:szCs w:val="24"/>
        </w:rPr>
        <w:t xml:space="preserve">Distrito </w:t>
      </w:r>
      <w:r w:rsidR="00041A32">
        <w:rPr>
          <w:rFonts w:ascii="Source Sans Pro" w:hAnsi="Source Sans Pro" w:cs="Arial"/>
          <w:sz w:val="24"/>
          <w:szCs w:val="24"/>
        </w:rPr>
        <w:t xml:space="preserve"> </w:t>
      </w:r>
      <w:r>
        <w:rPr>
          <w:rFonts w:ascii="Source Sans Pro" w:hAnsi="Source Sans Pro" w:cs="Arial"/>
          <w:sz w:val="24"/>
          <w:szCs w:val="24"/>
        </w:rPr>
        <w:t>Federal,</w:t>
      </w:r>
    </w:p>
    <w:p w14:paraId="238B267E" w14:textId="77CC4CFB"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número </w:t>
      </w:r>
      <w:r w:rsidR="00041A32">
        <w:rPr>
          <w:rFonts w:ascii="Source Sans Pro" w:hAnsi="Source Sans Pro" w:cs="Arial"/>
          <w:sz w:val="24"/>
          <w:szCs w:val="24"/>
        </w:rPr>
        <w:t xml:space="preserve"> </w:t>
      </w:r>
      <w:r w:rsidRPr="002F10A9">
        <w:rPr>
          <w:rFonts w:ascii="Source Sans Pro" w:hAnsi="Source Sans Pro" w:cs="Arial"/>
          <w:sz w:val="24"/>
          <w:szCs w:val="24"/>
        </w:rPr>
        <w:t>08/2012,</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el</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cual</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contempló</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las</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siguiente</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w:t>
      </w:r>
      <w:r w:rsidR="00041A32">
        <w:rPr>
          <w:rFonts w:ascii="Source Sans Pro" w:hAnsi="Source Sans Pro" w:cs="Arial"/>
          <w:sz w:val="24"/>
          <w:szCs w:val="24"/>
        </w:rPr>
        <w:t xml:space="preserve"> </w:t>
      </w:r>
      <w:r w:rsidRPr="002F10A9">
        <w:rPr>
          <w:rFonts w:ascii="Source Sans Pro" w:hAnsi="Source Sans Pro" w:cs="Arial"/>
          <w:sz w:val="24"/>
          <w:szCs w:val="24"/>
        </w:rPr>
        <w:t>pla</w:t>
      </w:r>
      <w:r>
        <w:rPr>
          <w:rFonts w:ascii="Source Sans Pro" w:hAnsi="Source Sans Pro" w:cs="Arial"/>
          <w:sz w:val="24"/>
          <w:szCs w:val="24"/>
        </w:rPr>
        <w:t xml:space="preserve">zas </w:t>
      </w:r>
      <w:r w:rsidR="00041A32">
        <w:rPr>
          <w:rFonts w:ascii="Source Sans Pro" w:hAnsi="Source Sans Pro" w:cs="Arial"/>
          <w:sz w:val="24"/>
          <w:szCs w:val="24"/>
        </w:rPr>
        <w:t xml:space="preserve"> </w:t>
      </w:r>
      <w:r>
        <w:rPr>
          <w:rFonts w:ascii="Source Sans Pro" w:hAnsi="Source Sans Pro" w:cs="Arial"/>
          <w:sz w:val="24"/>
          <w:szCs w:val="24"/>
        </w:rPr>
        <w:t xml:space="preserve">para </w:t>
      </w:r>
      <w:r w:rsidR="00041A32">
        <w:rPr>
          <w:rFonts w:ascii="Source Sans Pro" w:hAnsi="Source Sans Pro" w:cs="Arial"/>
          <w:sz w:val="24"/>
          <w:szCs w:val="24"/>
        </w:rPr>
        <w:t xml:space="preserve"> </w:t>
      </w:r>
      <w:r>
        <w:rPr>
          <w:rFonts w:ascii="Source Sans Pro" w:hAnsi="Source Sans Pro" w:cs="Arial"/>
          <w:sz w:val="24"/>
          <w:szCs w:val="24"/>
        </w:rPr>
        <w:t>su</w:t>
      </w:r>
      <w:r w:rsidR="00041A32">
        <w:rPr>
          <w:rFonts w:ascii="Source Sans Pro" w:hAnsi="Source Sans Pro" w:cs="Arial"/>
          <w:sz w:val="24"/>
          <w:szCs w:val="24"/>
        </w:rPr>
        <w:t xml:space="preserve"> </w:t>
      </w:r>
      <w:r>
        <w:rPr>
          <w:rFonts w:ascii="Source Sans Pro" w:hAnsi="Source Sans Pro" w:cs="Arial"/>
          <w:sz w:val="24"/>
          <w:szCs w:val="24"/>
        </w:rPr>
        <w:t xml:space="preserve"> funcionamiento:</w:t>
      </w:r>
      <w:r w:rsidR="00041A32">
        <w:rPr>
          <w:rFonts w:ascii="Source Sans Pro" w:hAnsi="Source Sans Pro" w:cs="Arial"/>
          <w:sz w:val="24"/>
          <w:szCs w:val="24"/>
        </w:rPr>
        <w:t xml:space="preserve">  </w:t>
      </w:r>
      <w:r>
        <w:rPr>
          <w:rFonts w:ascii="Source Sans Pro" w:hAnsi="Source Sans Pro" w:cs="Arial"/>
          <w:sz w:val="24"/>
          <w:szCs w:val="24"/>
        </w:rPr>
        <w:t xml:space="preserve"> una</w:t>
      </w:r>
    </w:p>
    <w:p w14:paraId="10D4373F" w14:textId="0E462AEC"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Dirección General, </w:t>
      </w:r>
      <w:r w:rsidR="00041A32">
        <w:rPr>
          <w:rFonts w:ascii="Source Sans Pro" w:hAnsi="Source Sans Pro" w:cs="Arial"/>
          <w:sz w:val="24"/>
          <w:szCs w:val="24"/>
        </w:rPr>
        <w:t xml:space="preserve">  </w:t>
      </w:r>
      <w:r w:rsidRPr="002F10A9">
        <w:rPr>
          <w:rFonts w:ascii="Source Sans Pro" w:hAnsi="Source Sans Pro" w:cs="Arial"/>
          <w:sz w:val="24"/>
          <w:szCs w:val="24"/>
        </w:rPr>
        <w:t xml:space="preserve">una Subdirección de Atención </w:t>
      </w:r>
      <w:r w:rsidR="00041A32">
        <w:rPr>
          <w:rFonts w:ascii="Source Sans Pro" w:hAnsi="Source Sans Pro" w:cs="Arial"/>
          <w:sz w:val="24"/>
          <w:szCs w:val="24"/>
        </w:rPr>
        <w:t xml:space="preserve"> </w:t>
      </w:r>
      <w:r w:rsidRPr="002F10A9">
        <w:rPr>
          <w:rFonts w:ascii="Source Sans Pro" w:hAnsi="Source Sans Pro" w:cs="Arial"/>
          <w:sz w:val="24"/>
          <w:szCs w:val="24"/>
        </w:rPr>
        <w:t>a</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Jóvenes</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en </w:t>
      </w:r>
      <w:r w:rsidR="00041A32">
        <w:rPr>
          <w:rFonts w:ascii="Source Sans Pro" w:hAnsi="Source Sans Pro" w:cs="Arial"/>
          <w:sz w:val="24"/>
          <w:szCs w:val="24"/>
        </w:rPr>
        <w:t xml:space="preserve"> </w:t>
      </w:r>
      <w:r w:rsidRPr="002F10A9">
        <w:rPr>
          <w:rFonts w:ascii="Source Sans Pro" w:hAnsi="Source Sans Pro" w:cs="Arial"/>
          <w:sz w:val="24"/>
          <w:szCs w:val="24"/>
        </w:rPr>
        <w:t>Situaci</w:t>
      </w:r>
      <w:r>
        <w:rPr>
          <w:rFonts w:ascii="Source Sans Pro" w:hAnsi="Source Sans Pro" w:cs="Arial"/>
          <w:sz w:val="24"/>
          <w:szCs w:val="24"/>
        </w:rPr>
        <w:t xml:space="preserve">ón </w:t>
      </w:r>
      <w:r w:rsidR="00041A32">
        <w:rPr>
          <w:rFonts w:ascii="Source Sans Pro" w:hAnsi="Source Sans Pro" w:cs="Arial"/>
          <w:sz w:val="24"/>
          <w:szCs w:val="24"/>
        </w:rPr>
        <w:t xml:space="preserve"> </w:t>
      </w:r>
      <w:r>
        <w:rPr>
          <w:rFonts w:ascii="Source Sans Pro" w:hAnsi="Source Sans Pro" w:cs="Arial"/>
          <w:sz w:val="24"/>
          <w:szCs w:val="24"/>
        </w:rPr>
        <w:t>de</w:t>
      </w:r>
      <w:r w:rsidR="00041A32">
        <w:rPr>
          <w:rFonts w:ascii="Source Sans Pro" w:hAnsi="Source Sans Pro" w:cs="Arial"/>
          <w:sz w:val="24"/>
          <w:szCs w:val="24"/>
        </w:rPr>
        <w:t xml:space="preserve"> </w:t>
      </w:r>
      <w:r>
        <w:rPr>
          <w:rFonts w:ascii="Source Sans Pro" w:hAnsi="Source Sans Pro" w:cs="Arial"/>
          <w:sz w:val="24"/>
          <w:szCs w:val="24"/>
        </w:rPr>
        <w:t xml:space="preserve"> Riesgo, </w:t>
      </w:r>
      <w:r w:rsidR="00041A32">
        <w:rPr>
          <w:rFonts w:ascii="Source Sans Pro" w:hAnsi="Source Sans Pro" w:cs="Arial"/>
          <w:sz w:val="24"/>
          <w:szCs w:val="24"/>
        </w:rPr>
        <w:t xml:space="preserve">  </w:t>
      </w:r>
      <w:r>
        <w:rPr>
          <w:rFonts w:ascii="Source Sans Pro" w:hAnsi="Source Sans Pro" w:cs="Arial"/>
          <w:sz w:val="24"/>
          <w:szCs w:val="24"/>
        </w:rPr>
        <w:t>una</w:t>
      </w:r>
    </w:p>
    <w:p w14:paraId="6A439F33" w14:textId="05F3937B" w:rsid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Jefatura de</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Unidad</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Departamental </w:t>
      </w:r>
      <w:r w:rsidR="00041A32">
        <w:rPr>
          <w:rFonts w:ascii="Source Sans Pro" w:hAnsi="Source Sans Pro" w:cs="Arial"/>
          <w:sz w:val="24"/>
          <w:szCs w:val="24"/>
        </w:rPr>
        <w:t xml:space="preserve"> </w:t>
      </w:r>
      <w:r w:rsidRPr="002F10A9">
        <w:rPr>
          <w:rFonts w:ascii="Source Sans Pro" w:hAnsi="Source Sans Pro" w:cs="Arial"/>
          <w:sz w:val="24"/>
          <w:szCs w:val="24"/>
        </w:rPr>
        <w:t xml:space="preserve">de </w:t>
      </w:r>
      <w:r w:rsidR="00041A32">
        <w:rPr>
          <w:rFonts w:ascii="Source Sans Pro" w:hAnsi="Source Sans Pro" w:cs="Arial"/>
          <w:sz w:val="24"/>
          <w:szCs w:val="24"/>
        </w:rPr>
        <w:t xml:space="preserve"> </w:t>
      </w:r>
      <w:r w:rsidRPr="002F10A9">
        <w:rPr>
          <w:rFonts w:ascii="Source Sans Pro" w:hAnsi="Source Sans Pro" w:cs="Arial"/>
          <w:sz w:val="24"/>
          <w:szCs w:val="24"/>
        </w:rPr>
        <w:t>Enlace</w:t>
      </w:r>
      <w:r w:rsidR="00041A32">
        <w:rPr>
          <w:rFonts w:ascii="Source Sans Pro" w:hAnsi="Source Sans Pro" w:cs="Arial"/>
          <w:sz w:val="24"/>
          <w:szCs w:val="24"/>
        </w:rPr>
        <w:t xml:space="preserve"> </w:t>
      </w:r>
      <w:r w:rsidRPr="002F10A9">
        <w:rPr>
          <w:rFonts w:ascii="Source Sans Pro" w:hAnsi="Source Sans Pro" w:cs="Arial"/>
          <w:sz w:val="24"/>
          <w:szCs w:val="24"/>
        </w:rPr>
        <w:t xml:space="preserve"> Administ</w:t>
      </w:r>
      <w:r>
        <w:rPr>
          <w:rFonts w:ascii="Source Sans Pro" w:hAnsi="Source Sans Pro" w:cs="Arial"/>
          <w:sz w:val="24"/>
          <w:szCs w:val="24"/>
        </w:rPr>
        <w:t>rativo</w:t>
      </w:r>
      <w:r w:rsidR="00041A32">
        <w:rPr>
          <w:rFonts w:ascii="Source Sans Pro" w:hAnsi="Source Sans Pro" w:cs="Arial"/>
          <w:sz w:val="24"/>
          <w:szCs w:val="24"/>
        </w:rPr>
        <w:t xml:space="preserve"> </w:t>
      </w:r>
      <w:r>
        <w:rPr>
          <w:rFonts w:ascii="Source Sans Pro" w:hAnsi="Source Sans Pro" w:cs="Arial"/>
          <w:sz w:val="24"/>
          <w:szCs w:val="24"/>
        </w:rPr>
        <w:t xml:space="preserve"> y </w:t>
      </w:r>
      <w:r w:rsidR="00041A32">
        <w:rPr>
          <w:rFonts w:ascii="Source Sans Pro" w:hAnsi="Source Sans Pro" w:cs="Arial"/>
          <w:sz w:val="24"/>
          <w:szCs w:val="24"/>
        </w:rPr>
        <w:t xml:space="preserve"> </w:t>
      </w:r>
      <w:r>
        <w:rPr>
          <w:rFonts w:ascii="Source Sans Pro" w:hAnsi="Source Sans Pro" w:cs="Arial"/>
          <w:sz w:val="24"/>
          <w:szCs w:val="24"/>
        </w:rPr>
        <w:t xml:space="preserve">una </w:t>
      </w:r>
      <w:r w:rsidR="00041A32">
        <w:rPr>
          <w:rFonts w:ascii="Source Sans Pro" w:hAnsi="Source Sans Pro" w:cs="Arial"/>
          <w:sz w:val="24"/>
          <w:szCs w:val="24"/>
        </w:rPr>
        <w:t xml:space="preserve">  </w:t>
      </w:r>
      <w:r>
        <w:rPr>
          <w:rFonts w:ascii="Source Sans Pro" w:hAnsi="Source Sans Pro" w:cs="Arial"/>
          <w:sz w:val="24"/>
          <w:szCs w:val="24"/>
        </w:rPr>
        <w:t xml:space="preserve">Jefatura </w:t>
      </w:r>
      <w:r w:rsidR="00041A32">
        <w:rPr>
          <w:rFonts w:ascii="Source Sans Pro" w:hAnsi="Source Sans Pro" w:cs="Arial"/>
          <w:sz w:val="24"/>
          <w:szCs w:val="24"/>
        </w:rPr>
        <w:t xml:space="preserve">  </w:t>
      </w:r>
      <w:r>
        <w:rPr>
          <w:rFonts w:ascii="Source Sans Pro" w:hAnsi="Source Sans Pro" w:cs="Arial"/>
          <w:sz w:val="24"/>
          <w:szCs w:val="24"/>
        </w:rPr>
        <w:t xml:space="preserve">de </w:t>
      </w:r>
      <w:r w:rsidR="00041A32">
        <w:rPr>
          <w:rFonts w:ascii="Source Sans Pro" w:hAnsi="Source Sans Pro" w:cs="Arial"/>
          <w:sz w:val="24"/>
          <w:szCs w:val="24"/>
        </w:rPr>
        <w:t xml:space="preserve">  </w:t>
      </w:r>
      <w:r>
        <w:rPr>
          <w:rFonts w:ascii="Source Sans Pro" w:hAnsi="Source Sans Pro" w:cs="Arial"/>
          <w:sz w:val="24"/>
          <w:szCs w:val="24"/>
        </w:rPr>
        <w:t>Unidad</w:t>
      </w:r>
    </w:p>
    <w:p w14:paraId="574150F1" w14:textId="3F3F4869" w:rsidR="002F10A9" w:rsidRP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Departamental de Eventos Especiales. </w:t>
      </w:r>
    </w:p>
    <w:p w14:paraId="7FCB1300" w14:textId="77777777" w:rsidR="002F10A9" w:rsidRDefault="002F10A9" w:rsidP="002F10A9">
      <w:pPr>
        <w:tabs>
          <w:tab w:val="left" w:pos="1276"/>
        </w:tabs>
        <w:spacing w:after="0" w:line="240" w:lineRule="auto"/>
        <w:ind w:right="-1"/>
        <w:rPr>
          <w:rFonts w:ascii="Source Sans Pro" w:hAnsi="Source Sans Pro" w:cs="Arial"/>
          <w:sz w:val="24"/>
          <w:szCs w:val="24"/>
        </w:rPr>
      </w:pPr>
    </w:p>
    <w:p w14:paraId="179278D4" w14:textId="77777777" w:rsidR="008522D5" w:rsidRDefault="008522D5" w:rsidP="002F10A9">
      <w:pPr>
        <w:tabs>
          <w:tab w:val="left" w:pos="1276"/>
        </w:tabs>
        <w:spacing w:after="0" w:line="240" w:lineRule="auto"/>
        <w:ind w:right="-1"/>
        <w:rPr>
          <w:rFonts w:ascii="Source Sans Pro" w:hAnsi="Source Sans Pro" w:cs="Arial"/>
          <w:sz w:val="24"/>
          <w:szCs w:val="24"/>
        </w:rPr>
      </w:pPr>
    </w:p>
    <w:p w14:paraId="69322C36" w14:textId="77777777" w:rsidR="008522D5" w:rsidRDefault="008522D5" w:rsidP="002F10A9">
      <w:pPr>
        <w:tabs>
          <w:tab w:val="left" w:pos="1276"/>
        </w:tabs>
        <w:spacing w:after="0" w:line="240" w:lineRule="auto"/>
        <w:ind w:right="-1"/>
        <w:rPr>
          <w:rFonts w:ascii="Source Sans Pro" w:hAnsi="Source Sans Pro" w:cs="Arial"/>
          <w:sz w:val="24"/>
          <w:szCs w:val="24"/>
        </w:rPr>
      </w:pPr>
    </w:p>
    <w:p w14:paraId="44D71398" w14:textId="77777777" w:rsidR="008522D5" w:rsidRPr="002F10A9" w:rsidRDefault="008522D5" w:rsidP="002F10A9">
      <w:pPr>
        <w:tabs>
          <w:tab w:val="left" w:pos="1276"/>
        </w:tabs>
        <w:spacing w:after="0" w:line="240" w:lineRule="auto"/>
        <w:ind w:right="-1"/>
        <w:rPr>
          <w:rFonts w:ascii="Source Sans Pro" w:hAnsi="Source Sans Pro" w:cs="Arial"/>
          <w:sz w:val="24"/>
          <w:szCs w:val="24"/>
        </w:rPr>
      </w:pPr>
    </w:p>
    <w:p w14:paraId="429CB074" w14:textId="5EFE1A84" w:rsidR="00CB1978"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Con</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oficio</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número</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CGDF/1309/2013 </w:t>
      </w:r>
      <w:r w:rsidR="00CB1978">
        <w:rPr>
          <w:rFonts w:ascii="Source Sans Pro" w:hAnsi="Source Sans Pro" w:cs="Arial"/>
          <w:sz w:val="24"/>
          <w:szCs w:val="24"/>
        </w:rPr>
        <w:t xml:space="preserve">  </w:t>
      </w:r>
      <w:r w:rsidRPr="002F10A9">
        <w:rPr>
          <w:rFonts w:ascii="Source Sans Pro" w:hAnsi="Source Sans Pro" w:cs="Arial"/>
          <w:sz w:val="24"/>
          <w:szCs w:val="24"/>
        </w:rPr>
        <w:t>de</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fecha</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15</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de</w:t>
      </w:r>
      <w:r w:rsidR="00CB1978">
        <w:rPr>
          <w:rFonts w:ascii="Source Sans Pro" w:hAnsi="Source Sans Pro" w:cs="Arial"/>
          <w:sz w:val="24"/>
          <w:szCs w:val="24"/>
        </w:rPr>
        <w:t xml:space="preserve">   agosto   de 2013, se autorizó la</w:t>
      </w:r>
    </w:p>
    <w:p w14:paraId="19C5A6A4" w14:textId="68FD8B75" w:rsidR="00CB1978"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modificación</w:t>
      </w:r>
      <w:proofErr w:type="gramEnd"/>
      <w:r w:rsidRPr="002F10A9">
        <w:rPr>
          <w:rFonts w:ascii="Source Sans Pro" w:hAnsi="Source Sans Pro" w:cs="Arial"/>
          <w:sz w:val="24"/>
          <w:szCs w:val="24"/>
        </w:rPr>
        <w:t xml:space="preserve"> a la </w:t>
      </w:r>
      <w:r w:rsidR="00CB1978">
        <w:rPr>
          <w:rFonts w:ascii="Source Sans Pro" w:hAnsi="Source Sans Pro" w:cs="Arial"/>
          <w:sz w:val="24"/>
          <w:szCs w:val="24"/>
        </w:rPr>
        <w:t xml:space="preserve"> </w:t>
      </w:r>
      <w:r w:rsidRPr="002F10A9">
        <w:rPr>
          <w:rFonts w:ascii="Source Sans Pro" w:hAnsi="Source Sans Pro" w:cs="Arial"/>
          <w:sz w:val="24"/>
          <w:szCs w:val="24"/>
        </w:rPr>
        <w:t>estructura</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orgánica </w:t>
      </w:r>
      <w:r w:rsidR="00CB1978">
        <w:rPr>
          <w:rFonts w:ascii="Source Sans Pro" w:hAnsi="Source Sans Pro" w:cs="Arial"/>
          <w:sz w:val="24"/>
          <w:szCs w:val="24"/>
        </w:rPr>
        <w:t xml:space="preserve"> </w:t>
      </w:r>
      <w:r w:rsidRPr="002F10A9">
        <w:rPr>
          <w:rFonts w:ascii="Source Sans Pro" w:hAnsi="Source Sans Pro" w:cs="Arial"/>
          <w:sz w:val="24"/>
          <w:szCs w:val="24"/>
        </w:rPr>
        <w:t xml:space="preserve">mediante </w:t>
      </w:r>
      <w:r w:rsidR="00CB1978">
        <w:rPr>
          <w:rFonts w:ascii="Source Sans Pro" w:hAnsi="Source Sans Pro" w:cs="Arial"/>
          <w:sz w:val="24"/>
          <w:szCs w:val="24"/>
        </w:rPr>
        <w:t xml:space="preserve"> </w:t>
      </w:r>
      <w:r w:rsidRPr="002F10A9">
        <w:rPr>
          <w:rFonts w:ascii="Source Sans Pro" w:hAnsi="Source Sans Pro" w:cs="Arial"/>
          <w:sz w:val="24"/>
          <w:szCs w:val="24"/>
        </w:rPr>
        <w:t>Dictame</w:t>
      </w:r>
      <w:r w:rsidR="00CB1978">
        <w:rPr>
          <w:rFonts w:ascii="Source Sans Pro" w:hAnsi="Source Sans Pro" w:cs="Arial"/>
          <w:sz w:val="24"/>
          <w:szCs w:val="24"/>
        </w:rPr>
        <w:t>n  de  la  Contraloría   General   del</w:t>
      </w:r>
    </w:p>
    <w:p w14:paraId="78499C27" w14:textId="09C95E1F" w:rsidR="00CB1978"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lastRenderedPageBreak/>
        <w:t xml:space="preserve">Distrito Federal, </w:t>
      </w:r>
      <w:r w:rsidR="00CB1978">
        <w:rPr>
          <w:rFonts w:ascii="Source Sans Pro" w:hAnsi="Source Sans Pro" w:cs="Arial"/>
          <w:sz w:val="24"/>
          <w:szCs w:val="24"/>
        </w:rPr>
        <w:t xml:space="preserve">   </w:t>
      </w:r>
      <w:r w:rsidRPr="002F10A9">
        <w:rPr>
          <w:rFonts w:ascii="Source Sans Pro" w:hAnsi="Source Sans Pro" w:cs="Arial"/>
          <w:sz w:val="24"/>
          <w:szCs w:val="24"/>
        </w:rPr>
        <w:t xml:space="preserve">número </w:t>
      </w:r>
      <w:r w:rsidR="00CB1978">
        <w:rPr>
          <w:rFonts w:ascii="Source Sans Pro" w:hAnsi="Source Sans Pro" w:cs="Arial"/>
          <w:sz w:val="24"/>
          <w:szCs w:val="24"/>
        </w:rPr>
        <w:t xml:space="preserve">  </w:t>
      </w:r>
      <w:r w:rsidRPr="002F10A9">
        <w:rPr>
          <w:rFonts w:ascii="Source Sans Pro" w:hAnsi="Source Sans Pro" w:cs="Arial"/>
          <w:sz w:val="24"/>
          <w:szCs w:val="24"/>
        </w:rPr>
        <w:t>12/2013,</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w:t>
      </w:r>
      <w:r w:rsidR="00CB1978">
        <w:rPr>
          <w:rFonts w:ascii="Source Sans Pro" w:hAnsi="Source Sans Pro" w:cs="Arial"/>
          <w:sz w:val="24"/>
          <w:szCs w:val="24"/>
        </w:rPr>
        <w:t xml:space="preserve">  </w:t>
      </w:r>
      <w:r w:rsidRPr="002F10A9">
        <w:rPr>
          <w:rFonts w:ascii="Source Sans Pro" w:hAnsi="Source Sans Pro" w:cs="Arial"/>
          <w:sz w:val="24"/>
          <w:szCs w:val="24"/>
        </w:rPr>
        <w:t>el</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cual</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contempl</w:t>
      </w:r>
      <w:r w:rsidR="00CB1978">
        <w:rPr>
          <w:rFonts w:ascii="Source Sans Pro" w:hAnsi="Source Sans Pro" w:cs="Arial"/>
          <w:sz w:val="24"/>
          <w:szCs w:val="24"/>
        </w:rPr>
        <w:t>ó    las  siguientes   plazas   para   su</w:t>
      </w:r>
    </w:p>
    <w:p w14:paraId="5F0CF9EE" w14:textId="179CBFBA" w:rsidR="00CB1978"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funcionamiento</w:t>
      </w:r>
      <w:proofErr w:type="gramEnd"/>
      <w:r w:rsidRPr="002F10A9">
        <w:rPr>
          <w:rFonts w:ascii="Source Sans Pro" w:hAnsi="Source Sans Pro" w:cs="Arial"/>
          <w:sz w:val="24"/>
          <w:szCs w:val="24"/>
        </w:rPr>
        <w:t>:</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una </w:t>
      </w:r>
      <w:r w:rsidR="00CB1978">
        <w:rPr>
          <w:rFonts w:ascii="Source Sans Pro" w:hAnsi="Source Sans Pro" w:cs="Arial"/>
          <w:sz w:val="24"/>
          <w:szCs w:val="24"/>
        </w:rPr>
        <w:t xml:space="preserve">  </w:t>
      </w:r>
      <w:r w:rsidRPr="002F10A9">
        <w:rPr>
          <w:rFonts w:ascii="Source Sans Pro" w:hAnsi="Source Sans Pro" w:cs="Arial"/>
          <w:sz w:val="24"/>
          <w:szCs w:val="24"/>
        </w:rPr>
        <w:t>Dirección</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General, </w:t>
      </w:r>
      <w:r w:rsidR="00CB1978">
        <w:rPr>
          <w:rFonts w:ascii="Source Sans Pro" w:hAnsi="Source Sans Pro" w:cs="Arial"/>
          <w:sz w:val="24"/>
          <w:szCs w:val="24"/>
        </w:rPr>
        <w:t xml:space="preserve">  </w:t>
      </w:r>
      <w:r w:rsidRPr="002F10A9">
        <w:rPr>
          <w:rFonts w:ascii="Source Sans Pro" w:hAnsi="Source Sans Pro" w:cs="Arial"/>
          <w:sz w:val="24"/>
          <w:szCs w:val="24"/>
        </w:rPr>
        <w:t xml:space="preserve">cuatro </w:t>
      </w:r>
      <w:r w:rsidR="00CB1978">
        <w:rPr>
          <w:rFonts w:ascii="Source Sans Pro" w:hAnsi="Source Sans Pro" w:cs="Arial"/>
          <w:sz w:val="24"/>
          <w:szCs w:val="24"/>
        </w:rPr>
        <w:t xml:space="preserve"> </w:t>
      </w:r>
      <w:r w:rsidRPr="002F10A9">
        <w:rPr>
          <w:rFonts w:ascii="Source Sans Pro" w:hAnsi="Source Sans Pro" w:cs="Arial"/>
          <w:sz w:val="24"/>
          <w:szCs w:val="24"/>
        </w:rPr>
        <w:t>Direcci</w:t>
      </w:r>
      <w:r w:rsidR="00CB1978">
        <w:rPr>
          <w:rFonts w:ascii="Source Sans Pro" w:hAnsi="Source Sans Pro" w:cs="Arial"/>
          <w:sz w:val="24"/>
          <w:szCs w:val="24"/>
        </w:rPr>
        <w:t>ones  de Área,  una Coordinación,</w:t>
      </w:r>
    </w:p>
    <w:p w14:paraId="3CF2AF81" w14:textId="0CC71413" w:rsidR="00CB1978"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cinco</w:t>
      </w:r>
      <w:proofErr w:type="gramEnd"/>
      <w:r w:rsidRPr="002F10A9">
        <w:rPr>
          <w:rFonts w:ascii="Source Sans Pro" w:hAnsi="Source Sans Pro" w:cs="Arial"/>
          <w:sz w:val="24"/>
          <w:szCs w:val="24"/>
        </w:rPr>
        <w:t xml:space="preserve"> Subdirecciones,</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dos</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Jefaturas </w:t>
      </w:r>
      <w:r w:rsidR="00CB1978">
        <w:rPr>
          <w:rFonts w:ascii="Source Sans Pro" w:hAnsi="Source Sans Pro" w:cs="Arial"/>
          <w:sz w:val="24"/>
          <w:szCs w:val="24"/>
        </w:rPr>
        <w:t xml:space="preserve"> </w:t>
      </w:r>
      <w:r w:rsidRPr="002F10A9">
        <w:rPr>
          <w:rFonts w:ascii="Source Sans Pro" w:hAnsi="Source Sans Pro" w:cs="Arial"/>
          <w:sz w:val="24"/>
          <w:szCs w:val="24"/>
        </w:rPr>
        <w:t>de</w:t>
      </w:r>
      <w:r w:rsidR="00CB1978">
        <w:rPr>
          <w:rFonts w:ascii="Source Sans Pro" w:hAnsi="Source Sans Pro" w:cs="Arial"/>
          <w:sz w:val="24"/>
          <w:szCs w:val="24"/>
        </w:rPr>
        <w:t xml:space="preserve">  </w:t>
      </w:r>
      <w:r w:rsidRPr="002F10A9">
        <w:rPr>
          <w:rFonts w:ascii="Source Sans Pro" w:hAnsi="Source Sans Pro" w:cs="Arial"/>
          <w:sz w:val="24"/>
          <w:szCs w:val="24"/>
        </w:rPr>
        <w:t xml:space="preserve"> Unidad </w:t>
      </w:r>
      <w:r w:rsidR="00CB1978">
        <w:rPr>
          <w:rFonts w:ascii="Source Sans Pro" w:hAnsi="Source Sans Pro" w:cs="Arial"/>
          <w:sz w:val="24"/>
          <w:szCs w:val="24"/>
        </w:rPr>
        <w:t xml:space="preserve">  </w:t>
      </w:r>
      <w:r w:rsidRPr="002F10A9">
        <w:rPr>
          <w:rFonts w:ascii="Source Sans Pro" w:hAnsi="Source Sans Pro" w:cs="Arial"/>
          <w:sz w:val="24"/>
          <w:szCs w:val="24"/>
        </w:rPr>
        <w:t>Departam</w:t>
      </w:r>
      <w:r w:rsidR="00CB1978">
        <w:rPr>
          <w:rFonts w:ascii="Source Sans Pro" w:hAnsi="Source Sans Pro" w:cs="Arial"/>
          <w:sz w:val="24"/>
          <w:szCs w:val="24"/>
        </w:rPr>
        <w:t>ental  y  dos Enlaces “A”, de los</w:t>
      </w:r>
    </w:p>
    <w:p w14:paraId="57605592" w14:textId="38582185" w:rsidR="00CB1978"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cuales</w:t>
      </w:r>
      <w:proofErr w:type="gramEnd"/>
      <w:r w:rsidRPr="002F10A9">
        <w:rPr>
          <w:rFonts w:ascii="Source Sans Pro" w:hAnsi="Source Sans Pro" w:cs="Arial"/>
          <w:sz w:val="24"/>
          <w:szCs w:val="24"/>
        </w:rPr>
        <w:t xml:space="preserve"> una </w:t>
      </w:r>
      <w:r w:rsidR="00C754D4">
        <w:rPr>
          <w:rFonts w:ascii="Source Sans Pro" w:hAnsi="Source Sans Pro" w:cs="Arial"/>
          <w:sz w:val="24"/>
          <w:szCs w:val="24"/>
        </w:rPr>
        <w:t xml:space="preserve">  </w:t>
      </w:r>
      <w:r w:rsidRPr="002F10A9">
        <w:rPr>
          <w:rFonts w:ascii="Source Sans Pro" w:hAnsi="Source Sans Pro" w:cs="Arial"/>
          <w:sz w:val="24"/>
          <w:szCs w:val="24"/>
        </w:rPr>
        <w:t>subdirección</w:t>
      </w:r>
      <w:r w:rsidR="00C754D4">
        <w:rPr>
          <w:rFonts w:ascii="Source Sans Pro" w:hAnsi="Source Sans Pro" w:cs="Arial"/>
          <w:sz w:val="24"/>
          <w:szCs w:val="24"/>
        </w:rPr>
        <w:t xml:space="preserve">   </w:t>
      </w:r>
      <w:r w:rsidRPr="002F10A9">
        <w:rPr>
          <w:rFonts w:ascii="Source Sans Pro" w:hAnsi="Source Sans Pro" w:cs="Arial"/>
          <w:sz w:val="24"/>
          <w:szCs w:val="24"/>
        </w:rPr>
        <w:t xml:space="preserve"> y </w:t>
      </w:r>
      <w:r w:rsidR="00C754D4">
        <w:rPr>
          <w:rFonts w:ascii="Source Sans Pro" w:hAnsi="Source Sans Pro" w:cs="Arial"/>
          <w:sz w:val="24"/>
          <w:szCs w:val="24"/>
        </w:rPr>
        <w:t xml:space="preserve">  </w:t>
      </w:r>
      <w:r w:rsidRPr="002F10A9">
        <w:rPr>
          <w:rFonts w:ascii="Source Sans Pro" w:hAnsi="Source Sans Pro" w:cs="Arial"/>
          <w:sz w:val="24"/>
          <w:szCs w:val="24"/>
        </w:rPr>
        <w:t>los</w:t>
      </w:r>
      <w:r w:rsidR="00C754D4">
        <w:rPr>
          <w:rFonts w:ascii="Source Sans Pro" w:hAnsi="Source Sans Pro" w:cs="Arial"/>
          <w:sz w:val="24"/>
          <w:szCs w:val="24"/>
        </w:rPr>
        <w:t xml:space="preserve"> </w:t>
      </w:r>
      <w:r w:rsidRPr="002F10A9">
        <w:rPr>
          <w:rFonts w:ascii="Source Sans Pro" w:hAnsi="Source Sans Pro" w:cs="Arial"/>
          <w:sz w:val="24"/>
          <w:szCs w:val="24"/>
        </w:rPr>
        <w:t xml:space="preserve"> dos</w:t>
      </w:r>
      <w:r w:rsidR="00C754D4">
        <w:rPr>
          <w:rFonts w:ascii="Source Sans Pro" w:hAnsi="Source Sans Pro" w:cs="Arial"/>
          <w:sz w:val="24"/>
          <w:szCs w:val="24"/>
        </w:rPr>
        <w:t xml:space="preserve"> </w:t>
      </w:r>
      <w:r w:rsidRPr="002F10A9">
        <w:rPr>
          <w:rFonts w:ascii="Source Sans Pro" w:hAnsi="Source Sans Pro" w:cs="Arial"/>
          <w:sz w:val="24"/>
          <w:szCs w:val="24"/>
        </w:rPr>
        <w:t xml:space="preserve"> Enlaces</w:t>
      </w:r>
      <w:r w:rsidR="00C754D4">
        <w:rPr>
          <w:rFonts w:ascii="Source Sans Pro" w:hAnsi="Source Sans Pro" w:cs="Arial"/>
          <w:sz w:val="24"/>
          <w:szCs w:val="24"/>
        </w:rPr>
        <w:t xml:space="preserve">  </w:t>
      </w:r>
      <w:r w:rsidRPr="002F10A9">
        <w:rPr>
          <w:rFonts w:ascii="Source Sans Pro" w:hAnsi="Source Sans Pro" w:cs="Arial"/>
          <w:sz w:val="24"/>
          <w:szCs w:val="24"/>
        </w:rPr>
        <w:t>“A”, se encuen</w:t>
      </w:r>
      <w:r w:rsidR="00CB1978">
        <w:rPr>
          <w:rFonts w:ascii="Source Sans Pro" w:hAnsi="Source Sans Pro" w:cs="Arial"/>
          <w:sz w:val="24"/>
          <w:szCs w:val="24"/>
        </w:rPr>
        <w:t>tran asignados a la Contraloría</w:t>
      </w:r>
    </w:p>
    <w:p w14:paraId="2CA4E4F5" w14:textId="25BFAE8A" w:rsidR="002F10A9" w:rsidRPr="002F10A9"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Interna del Instituto. </w:t>
      </w:r>
    </w:p>
    <w:p w14:paraId="4CF04B84" w14:textId="77777777" w:rsidR="002F10A9" w:rsidRPr="002F10A9" w:rsidRDefault="002F10A9" w:rsidP="002F10A9">
      <w:pPr>
        <w:tabs>
          <w:tab w:val="left" w:pos="1276"/>
        </w:tabs>
        <w:spacing w:after="0" w:line="240" w:lineRule="auto"/>
        <w:ind w:right="-1"/>
        <w:rPr>
          <w:rFonts w:ascii="Source Sans Pro" w:hAnsi="Source Sans Pro" w:cs="Arial"/>
          <w:sz w:val="24"/>
          <w:szCs w:val="24"/>
        </w:rPr>
      </w:pPr>
    </w:p>
    <w:p w14:paraId="0D2667E1" w14:textId="41B79A57" w:rsidR="00F37902"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Con oficio </w:t>
      </w:r>
      <w:r w:rsidR="00F37902">
        <w:rPr>
          <w:rFonts w:ascii="Source Sans Pro" w:hAnsi="Source Sans Pro" w:cs="Arial"/>
          <w:sz w:val="24"/>
          <w:szCs w:val="24"/>
        </w:rPr>
        <w:t xml:space="preserve">  </w:t>
      </w:r>
      <w:r w:rsidRPr="002F10A9">
        <w:rPr>
          <w:rFonts w:ascii="Source Sans Pro" w:hAnsi="Source Sans Pro" w:cs="Arial"/>
          <w:sz w:val="24"/>
          <w:szCs w:val="24"/>
        </w:rPr>
        <w:t>número</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OM/0580/2016 </w:t>
      </w:r>
      <w:r w:rsidR="00F37902">
        <w:rPr>
          <w:rFonts w:ascii="Source Sans Pro" w:hAnsi="Source Sans Pro" w:cs="Arial"/>
          <w:sz w:val="24"/>
          <w:szCs w:val="24"/>
        </w:rPr>
        <w:t xml:space="preserve">  </w:t>
      </w:r>
      <w:r w:rsidRPr="002F10A9">
        <w:rPr>
          <w:rFonts w:ascii="Source Sans Pro" w:hAnsi="Source Sans Pro" w:cs="Arial"/>
          <w:sz w:val="24"/>
          <w:szCs w:val="24"/>
        </w:rPr>
        <w:t xml:space="preserve">de </w:t>
      </w:r>
      <w:r w:rsidR="00F37902">
        <w:rPr>
          <w:rFonts w:ascii="Source Sans Pro" w:hAnsi="Source Sans Pro" w:cs="Arial"/>
          <w:sz w:val="24"/>
          <w:szCs w:val="24"/>
        </w:rPr>
        <w:t xml:space="preserve">  </w:t>
      </w:r>
      <w:r w:rsidRPr="002F10A9">
        <w:rPr>
          <w:rFonts w:ascii="Source Sans Pro" w:hAnsi="Source Sans Pro" w:cs="Arial"/>
          <w:sz w:val="24"/>
          <w:szCs w:val="24"/>
        </w:rPr>
        <w:t>fecha</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06 </w:t>
      </w:r>
      <w:r w:rsidR="00F37902">
        <w:rPr>
          <w:rFonts w:ascii="Source Sans Pro" w:hAnsi="Source Sans Pro" w:cs="Arial"/>
          <w:sz w:val="24"/>
          <w:szCs w:val="24"/>
        </w:rPr>
        <w:t xml:space="preserve">  </w:t>
      </w:r>
      <w:r w:rsidRPr="002F10A9">
        <w:rPr>
          <w:rFonts w:ascii="Source Sans Pro" w:hAnsi="Source Sans Pro" w:cs="Arial"/>
          <w:sz w:val="24"/>
          <w:szCs w:val="24"/>
        </w:rPr>
        <w:t>de</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w:t>
      </w:r>
      <w:r w:rsidR="00F37902">
        <w:rPr>
          <w:rFonts w:ascii="Source Sans Pro" w:hAnsi="Source Sans Pro" w:cs="Arial"/>
          <w:sz w:val="24"/>
          <w:szCs w:val="24"/>
        </w:rPr>
        <w:t>octubre   de   2016,   se autorizó la</w:t>
      </w:r>
    </w:p>
    <w:p w14:paraId="25640B28" w14:textId="541B62CD" w:rsidR="00F37902"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modificación</w:t>
      </w:r>
      <w:proofErr w:type="gramEnd"/>
      <w:r w:rsidRPr="002F10A9">
        <w:rPr>
          <w:rFonts w:ascii="Source Sans Pro" w:hAnsi="Source Sans Pro" w:cs="Arial"/>
          <w:sz w:val="24"/>
          <w:szCs w:val="24"/>
        </w:rPr>
        <w:t xml:space="preserve"> a la estructura orgánica mediante Dictame</w:t>
      </w:r>
      <w:r w:rsidR="00F37902">
        <w:rPr>
          <w:rFonts w:ascii="Source Sans Pro" w:hAnsi="Source Sans Pro" w:cs="Arial"/>
          <w:sz w:val="24"/>
          <w:szCs w:val="24"/>
        </w:rPr>
        <w:t>n  de  la   Coordinación   General   de</w:t>
      </w:r>
    </w:p>
    <w:p w14:paraId="4A495DD6" w14:textId="56A25B98" w:rsidR="00F37902"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Modernización Administrativa,</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número </w:t>
      </w:r>
      <w:r w:rsidR="00F37902">
        <w:rPr>
          <w:rFonts w:ascii="Source Sans Pro" w:hAnsi="Source Sans Pro" w:cs="Arial"/>
          <w:sz w:val="24"/>
          <w:szCs w:val="24"/>
        </w:rPr>
        <w:t xml:space="preserve">  </w:t>
      </w:r>
      <w:r w:rsidRPr="002F10A9">
        <w:rPr>
          <w:rFonts w:ascii="Source Sans Pro" w:hAnsi="Source Sans Pro" w:cs="Arial"/>
          <w:sz w:val="24"/>
          <w:szCs w:val="24"/>
        </w:rPr>
        <w:t>28/2016,</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el</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cual </w:t>
      </w:r>
      <w:r w:rsidR="00F37902">
        <w:rPr>
          <w:rFonts w:ascii="Source Sans Pro" w:hAnsi="Source Sans Pro" w:cs="Arial"/>
          <w:sz w:val="24"/>
          <w:szCs w:val="24"/>
        </w:rPr>
        <w:t>contempló las siguientes plazas</w:t>
      </w:r>
    </w:p>
    <w:p w14:paraId="236B9580" w14:textId="50B8998B" w:rsidR="00F37902"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para</w:t>
      </w:r>
      <w:proofErr w:type="gramEnd"/>
      <w:r w:rsidRPr="002F10A9">
        <w:rPr>
          <w:rFonts w:ascii="Source Sans Pro" w:hAnsi="Source Sans Pro" w:cs="Arial"/>
          <w:sz w:val="24"/>
          <w:szCs w:val="24"/>
        </w:rPr>
        <w:t xml:space="preserve"> su</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funcionamiento: </w:t>
      </w:r>
      <w:r w:rsidR="00F37902">
        <w:rPr>
          <w:rFonts w:ascii="Source Sans Pro" w:hAnsi="Source Sans Pro" w:cs="Arial"/>
          <w:sz w:val="24"/>
          <w:szCs w:val="24"/>
        </w:rPr>
        <w:t xml:space="preserve">   </w:t>
      </w:r>
      <w:r w:rsidRPr="002F10A9">
        <w:rPr>
          <w:rFonts w:ascii="Source Sans Pro" w:hAnsi="Source Sans Pro" w:cs="Arial"/>
          <w:sz w:val="24"/>
          <w:szCs w:val="24"/>
        </w:rPr>
        <w:t xml:space="preserve">una </w:t>
      </w:r>
      <w:r w:rsidR="00F37902">
        <w:rPr>
          <w:rFonts w:ascii="Source Sans Pro" w:hAnsi="Source Sans Pro" w:cs="Arial"/>
          <w:sz w:val="24"/>
          <w:szCs w:val="24"/>
        </w:rPr>
        <w:t xml:space="preserve">  </w:t>
      </w:r>
      <w:r w:rsidRPr="002F10A9">
        <w:rPr>
          <w:rFonts w:ascii="Source Sans Pro" w:hAnsi="Source Sans Pro" w:cs="Arial"/>
          <w:sz w:val="24"/>
          <w:szCs w:val="24"/>
        </w:rPr>
        <w:t xml:space="preserve">Dirección </w:t>
      </w:r>
      <w:r w:rsidR="00F37902">
        <w:rPr>
          <w:rFonts w:ascii="Source Sans Pro" w:hAnsi="Source Sans Pro" w:cs="Arial"/>
          <w:sz w:val="24"/>
          <w:szCs w:val="24"/>
        </w:rPr>
        <w:t xml:space="preserve">  </w:t>
      </w:r>
      <w:r w:rsidRPr="002F10A9">
        <w:rPr>
          <w:rFonts w:ascii="Source Sans Pro" w:hAnsi="Source Sans Pro" w:cs="Arial"/>
          <w:sz w:val="24"/>
          <w:szCs w:val="24"/>
        </w:rPr>
        <w:t>General,</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w:t>
      </w:r>
      <w:r w:rsidR="00F37902">
        <w:rPr>
          <w:rFonts w:ascii="Source Sans Pro" w:hAnsi="Source Sans Pro" w:cs="Arial"/>
          <w:sz w:val="24"/>
          <w:szCs w:val="24"/>
        </w:rPr>
        <w:t xml:space="preserve">   cuatro    Direcciones  de   Área,     una</w:t>
      </w:r>
    </w:p>
    <w:p w14:paraId="35692C54" w14:textId="018AD094" w:rsidR="00F37902"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Coordinación, cinco Subdirecciones, dos Jefaturas de Uni</w:t>
      </w:r>
      <w:r w:rsidR="00F37902">
        <w:rPr>
          <w:rFonts w:ascii="Source Sans Pro" w:hAnsi="Source Sans Pro" w:cs="Arial"/>
          <w:sz w:val="24"/>
          <w:szCs w:val="24"/>
        </w:rPr>
        <w:t>dad  Departamental  y  dos  Enlaces</w:t>
      </w:r>
    </w:p>
    <w:p w14:paraId="180E0326" w14:textId="44882942" w:rsidR="00F37902"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“A”, de los cuales una subdirección y los dos </w:t>
      </w:r>
      <w:r w:rsidR="00F37902">
        <w:rPr>
          <w:rFonts w:ascii="Source Sans Pro" w:hAnsi="Source Sans Pro" w:cs="Arial"/>
          <w:sz w:val="24"/>
          <w:szCs w:val="24"/>
        </w:rPr>
        <w:t xml:space="preserve"> </w:t>
      </w:r>
      <w:r w:rsidRPr="002F10A9">
        <w:rPr>
          <w:rFonts w:ascii="Source Sans Pro" w:hAnsi="Source Sans Pro" w:cs="Arial"/>
          <w:sz w:val="24"/>
          <w:szCs w:val="24"/>
        </w:rPr>
        <w:t>Enlaces</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“A</w:t>
      </w:r>
      <w:r w:rsidR="00F37902">
        <w:rPr>
          <w:rFonts w:ascii="Source Sans Pro" w:hAnsi="Source Sans Pro" w:cs="Arial"/>
          <w:sz w:val="24"/>
          <w:szCs w:val="24"/>
        </w:rPr>
        <w:t>”,   se   encuentran   asignados   a   la</w:t>
      </w:r>
    </w:p>
    <w:p w14:paraId="398DEFDA" w14:textId="6C9B91DB" w:rsidR="002F10A9" w:rsidRPr="002F10A9" w:rsidRDefault="002F10A9" w:rsidP="00F37902">
      <w:pPr>
        <w:tabs>
          <w:tab w:val="left" w:pos="1276"/>
        </w:tabs>
        <w:spacing w:after="0" w:line="240" w:lineRule="auto"/>
        <w:ind w:left="0" w:right="-1" w:firstLine="0"/>
        <w:rPr>
          <w:rFonts w:ascii="Source Sans Pro" w:hAnsi="Source Sans Pro" w:cs="Arial"/>
          <w:sz w:val="24"/>
          <w:szCs w:val="24"/>
        </w:rPr>
      </w:pPr>
      <w:r w:rsidRPr="002F10A9">
        <w:rPr>
          <w:rFonts w:ascii="Source Sans Pro" w:hAnsi="Source Sans Pro" w:cs="Arial"/>
          <w:sz w:val="24"/>
          <w:szCs w:val="24"/>
        </w:rPr>
        <w:t>Contraloría Interna del Instituto. Dicha estructura es la que está actualmente vigente.</w:t>
      </w:r>
    </w:p>
    <w:p w14:paraId="1537636D" w14:textId="77777777" w:rsidR="002F10A9" w:rsidRPr="002F10A9" w:rsidRDefault="002F10A9" w:rsidP="002F10A9">
      <w:pPr>
        <w:tabs>
          <w:tab w:val="left" w:pos="1276"/>
        </w:tabs>
        <w:spacing w:after="0" w:line="240" w:lineRule="auto"/>
        <w:ind w:right="-1"/>
        <w:rPr>
          <w:rFonts w:ascii="Source Sans Pro" w:hAnsi="Source Sans Pro" w:cs="Arial"/>
          <w:sz w:val="24"/>
          <w:szCs w:val="24"/>
        </w:rPr>
      </w:pPr>
    </w:p>
    <w:p w14:paraId="73812366" w14:textId="7FAD2BC6" w:rsidR="00F37902"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Para 20</w:t>
      </w:r>
      <w:r w:rsidR="00A50A68">
        <w:rPr>
          <w:rFonts w:ascii="Source Sans Pro" w:hAnsi="Source Sans Pro" w:cs="Arial"/>
          <w:sz w:val="24"/>
          <w:szCs w:val="24"/>
        </w:rPr>
        <w:t>20</w:t>
      </w:r>
      <w:r w:rsidRPr="002F10A9">
        <w:rPr>
          <w:rFonts w:ascii="Source Sans Pro" w:hAnsi="Source Sans Pro" w:cs="Arial"/>
          <w:sz w:val="24"/>
          <w:szCs w:val="24"/>
        </w:rPr>
        <w:t xml:space="preserve"> Mediante SAF/SSCHA/000061/2019 </w:t>
      </w:r>
      <w:r w:rsidR="00F37902">
        <w:rPr>
          <w:rFonts w:ascii="Source Sans Pro" w:hAnsi="Source Sans Pro" w:cs="Arial"/>
          <w:sz w:val="24"/>
          <w:szCs w:val="24"/>
        </w:rPr>
        <w:t xml:space="preserve">  </w:t>
      </w:r>
      <w:r w:rsidRPr="002F10A9">
        <w:rPr>
          <w:rFonts w:ascii="Source Sans Pro" w:hAnsi="Source Sans Pro" w:cs="Arial"/>
          <w:sz w:val="24"/>
          <w:szCs w:val="24"/>
        </w:rPr>
        <w:t>se autoriza</w:t>
      </w:r>
      <w:r w:rsidR="00F37902">
        <w:rPr>
          <w:rFonts w:ascii="Source Sans Pro" w:hAnsi="Source Sans Pro" w:cs="Arial"/>
          <w:sz w:val="24"/>
          <w:szCs w:val="24"/>
        </w:rPr>
        <w:t xml:space="preserve"> el Dictamen de la Coordinación</w:t>
      </w:r>
    </w:p>
    <w:p w14:paraId="49F48B0E" w14:textId="0E4CAAE3" w:rsidR="00F37902"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General de Modernización</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Administrativa,</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número </w:t>
      </w:r>
      <w:r w:rsidR="00F37902">
        <w:rPr>
          <w:rFonts w:ascii="Source Sans Pro" w:hAnsi="Source Sans Pro" w:cs="Arial"/>
          <w:sz w:val="24"/>
          <w:szCs w:val="24"/>
        </w:rPr>
        <w:t xml:space="preserve">  </w:t>
      </w:r>
      <w:r w:rsidRPr="002F10A9">
        <w:rPr>
          <w:rFonts w:ascii="Source Sans Pro" w:hAnsi="Source Sans Pro" w:cs="Arial"/>
          <w:sz w:val="24"/>
          <w:szCs w:val="24"/>
        </w:rPr>
        <w:t>E-</w:t>
      </w:r>
      <w:r w:rsidR="00F37902">
        <w:rPr>
          <w:rFonts w:ascii="Source Sans Pro" w:hAnsi="Source Sans Pro" w:cs="Arial"/>
          <w:sz w:val="24"/>
          <w:szCs w:val="24"/>
        </w:rPr>
        <w:t>SIBSO-INJUVE-41/010119,   el   cual</w:t>
      </w:r>
    </w:p>
    <w:p w14:paraId="12D0DD4A" w14:textId="2B5CC3B6" w:rsidR="00F37902"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contempla</w:t>
      </w:r>
      <w:proofErr w:type="gramEnd"/>
      <w:r w:rsidRPr="002F10A9">
        <w:rPr>
          <w:rFonts w:ascii="Source Sans Pro" w:hAnsi="Source Sans Pro" w:cs="Arial"/>
          <w:sz w:val="24"/>
          <w:szCs w:val="24"/>
        </w:rPr>
        <w:t xml:space="preserve"> las </w:t>
      </w:r>
      <w:r w:rsidR="00F37902">
        <w:rPr>
          <w:rFonts w:ascii="Source Sans Pro" w:hAnsi="Source Sans Pro" w:cs="Arial"/>
          <w:sz w:val="24"/>
          <w:szCs w:val="24"/>
        </w:rPr>
        <w:t xml:space="preserve"> </w:t>
      </w:r>
      <w:r w:rsidRPr="002F10A9">
        <w:rPr>
          <w:rFonts w:ascii="Source Sans Pro" w:hAnsi="Source Sans Pro" w:cs="Arial"/>
          <w:sz w:val="24"/>
          <w:szCs w:val="24"/>
        </w:rPr>
        <w:t xml:space="preserve">siguientes </w:t>
      </w:r>
      <w:r w:rsidR="00F37902">
        <w:rPr>
          <w:rFonts w:ascii="Source Sans Pro" w:hAnsi="Source Sans Pro" w:cs="Arial"/>
          <w:sz w:val="24"/>
          <w:szCs w:val="24"/>
        </w:rPr>
        <w:t xml:space="preserve"> </w:t>
      </w:r>
      <w:r w:rsidRPr="002F10A9">
        <w:rPr>
          <w:rFonts w:ascii="Source Sans Pro" w:hAnsi="Source Sans Pro" w:cs="Arial"/>
          <w:sz w:val="24"/>
          <w:szCs w:val="24"/>
        </w:rPr>
        <w:t xml:space="preserve">plazas </w:t>
      </w:r>
      <w:r w:rsidR="00F37902">
        <w:rPr>
          <w:rFonts w:ascii="Source Sans Pro" w:hAnsi="Source Sans Pro" w:cs="Arial"/>
          <w:sz w:val="24"/>
          <w:szCs w:val="24"/>
        </w:rPr>
        <w:t xml:space="preserve"> </w:t>
      </w:r>
      <w:r w:rsidRPr="002F10A9">
        <w:rPr>
          <w:rFonts w:ascii="Source Sans Pro" w:hAnsi="Source Sans Pro" w:cs="Arial"/>
          <w:sz w:val="24"/>
          <w:szCs w:val="24"/>
        </w:rPr>
        <w:t xml:space="preserve">para </w:t>
      </w:r>
      <w:r w:rsidR="00F37902">
        <w:rPr>
          <w:rFonts w:ascii="Source Sans Pro" w:hAnsi="Source Sans Pro" w:cs="Arial"/>
          <w:sz w:val="24"/>
          <w:szCs w:val="24"/>
        </w:rPr>
        <w:t xml:space="preserve"> </w:t>
      </w:r>
      <w:r w:rsidRPr="002F10A9">
        <w:rPr>
          <w:rFonts w:ascii="Source Sans Pro" w:hAnsi="Source Sans Pro" w:cs="Arial"/>
          <w:sz w:val="24"/>
          <w:szCs w:val="24"/>
        </w:rPr>
        <w:t>su</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funcionamiento</w:t>
      </w:r>
      <w:r w:rsidR="00F37902">
        <w:rPr>
          <w:rFonts w:ascii="Source Sans Pro" w:hAnsi="Source Sans Pro" w:cs="Arial"/>
          <w:sz w:val="24"/>
          <w:szCs w:val="24"/>
        </w:rPr>
        <w:t>:   una   Dirección   General,     dos</w:t>
      </w:r>
    </w:p>
    <w:p w14:paraId="433A9F7E" w14:textId="265F88D9" w:rsidR="00F37902"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Direcciones de Área,</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dos </w:t>
      </w:r>
      <w:r w:rsidR="00F37902">
        <w:rPr>
          <w:rFonts w:ascii="Source Sans Pro" w:hAnsi="Source Sans Pro" w:cs="Arial"/>
          <w:sz w:val="24"/>
          <w:szCs w:val="24"/>
        </w:rPr>
        <w:t xml:space="preserve">  </w:t>
      </w:r>
      <w:r w:rsidRPr="002F10A9">
        <w:rPr>
          <w:rFonts w:ascii="Source Sans Pro" w:hAnsi="Source Sans Pro" w:cs="Arial"/>
          <w:sz w:val="24"/>
          <w:szCs w:val="24"/>
        </w:rPr>
        <w:t>Coordinación,</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tres </w:t>
      </w:r>
      <w:r w:rsidR="00F37902">
        <w:rPr>
          <w:rFonts w:ascii="Source Sans Pro" w:hAnsi="Source Sans Pro" w:cs="Arial"/>
          <w:sz w:val="24"/>
          <w:szCs w:val="24"/>
        </w:rPr>
        <w:t xml:space="preserve">   </w:t>
      </w:r>
      <w:r w:rsidRPr="002F10A9">
        <w:rPr>
          <w:rFonts w:ascii="Source Sans Pro" w:hAnsi="Source Sans Pro" w:cs="Arial"/>
          <w:sz w:val="24"/>
          <w:szCs w:val="24"/>
        </w:rPr>
        <w:t>Subdirec</w:t>
      </w:r>
      <w:r w:rsidR="00F37902">
        <w:rPr>
          <w:rFonts w:ascii="Source Sans Pro" w:hAnsi="Source Sans Pro" w:cs="Arial"/>
          <w:sz w:val="24"/>
          <w:szCs w:val="24"/>
        </w:rPr>
        <w:t>ciones,   dos   Jefaturas   de Unidad</w:t>
      </w:r>
    </w:p>
    <w:p w14:paraId="70C925F9" w14:textId="5E8F5EA2" w:rsidR="00F37902"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Departamental y Seis Enlaces "A", de los cuales una subd</w:t>
      </w:r>
      <w:r w:rsidR="00F37902">
        <w:rPr>
          <w:rFonts w:ascii="Source Sans Pro" w:hAnsi="Source Sans Pro" w:cs="Arial"/>
          <w:sz w:val="24"/>
          <w:szCs w:val="24"/>
        </w:rPr>
        <w:t>irección y  un    Líder   Coordinador</w:t>
      </w:r>
    </w:p>
    <w:p w14:paraId="3A0C74A3" w14:textId="5DF5EE08" w:rsidR="00F37902" w:rsidRDefault="002F10A9" w:rsidP="002F10A9">
      <w:pPr>
        <w:tabs>
          <w:tab w:val="left" w:pos="1276"/>
        </w:tabs>
        <w:spacing w:after="0" w:line="240" w:lineRule="auto"/>
        <w:ind w:right="-1"/>
        <w:rPr>
          <w:rFonts w:ascii="Source Sans Pro" w:hAnsi="Source Sans Pro" w:cs="Arial"/>
          <w:sz w:val="24"/>
          <w:szCs w:val="24"/>
        </w:rPr>
      </w:pPr>
      <w:r w:rsidRPr="002F10A9">
        <w:rPr>
          <w:rFonts w:ascii="Source Sans Pro" w:hAnsi="Source Sans Pro" w:cs="Arial"/>
          <w:sz w:val="24"/>
          <w:szCs w:val="24"/>
        </w:rPr>
        <w:t xml:space="preserve">"B”, </w:t>
      </w:r>
      <w:r w:rsidR="00F37902">
        <w:rPr>
          <w:rFonts w:ascii="Source Sans Pro" w:hAnsi="Source Sans Pro" w:cs="Arial"/>
          <w:sz w:val="24"/>
          <w:szCs w:val="24"/>
        </w:rPr>
        <w:t xml:space="preserve">   </w:t>
      </w:r>
      <w:r w:rsidRPr="002F10A9">
        <w:rPr>
          <w:rFonts w:ascii="Source Sans Pro" w:hAnsi="Source Sans Pro" w:cs="Arial"/>
          <w:sz w:val="24"/>
          <w:szCs w:val="24"/>
        </w:rPr>
        <w:t xml:space="preserve">se </w:t>
      </w:r>
      <w:r w:rsidR="00F37902">
        <w:rPr>
          <w:rFonts w:ascii="Source Sans Pro" w:hAnsi="Source Sans Pro" w:cs="Arial"/>
          <w:sz w:val="24"/>
          <w:szCs w:val="24"/>
        </w:rPr>
        <w:t xml:space="preserve">  </w:t>
      </w:r>
      <w:r w:rsidRPr="002F10A9">
        <w:rPr>
          <w:rFonts w:ascii="Source Sans Pro" w:hAnsi="Source Sans Pro" w:cs="Arial"/>
          <w:sz w:val="24"/>
          <w:szCs w:val="24"/>
        </w:rPr>
        <w:t>encuentran</w:t>
      </w:r>
      <w:r w:rsidR="00F37902">
        <w:rPr>
          <w:rFonts w:ascii="Source Sans Pro" w:hAnsi="Source Sans Pro" w:cs="Arial"/>
          <w:sz w:val="24"/>
          <w:szCs w:val="24"/>
        </w:rPr>
        <w:t xml:space="preserve"> </w:t>
      </w:r>
      <w:r w:rsidRPr="002F10A9">
        <w:rPr>
          <w:rFonts w:ascii="Source Sans Pro" w:hAnsi="Source Sans Pro" w:cs="Arial"/>
          <w:sz w:val="24"/>
          <w:szCs w:val="24"/>
        </w:rPr>
        <w:t xml:space="preserve"> asignados </w:t>
      </w:r>
      <w:r w:rsidR="00F37902">
        <w:rPr>
          <w:rFonts w:ascii="Source Sans Pro" w:hAnsi="Source Sans Pro" w:cs="Arial"/>
          <w:sz w:val="24"/>
          <w:szCs w:val="24"/>
        </w:rPr>
        <w:t xml:space="preserve"> </w:t>
      </w:r>
      <w:r w:rsidRPr="002F10A9">
        <w:rPr>
          <w:rFonts w:ascii="Source Sans Pro" w:hAnsi="Source Sans Pro" w:cs="Arial"/>
          <w:sz w:val="24"/>
          <w:szCs w:val="24"/>
        </w:rPr>
        <w:t>a la Contraloría Interna del In</w:t>
      </w:r>
      <w:r w:rsidR="00F37902">
        <w:rPr>
          <w:rFonts w:ascii="Source Sans Pro" w:hAnsi="Source Sans Pro" w:cs="Arial"/>
          <w:sz w:val="24"/>
          <w:szCs w:val="24"/>
        </w:rPr>
        <w:t>stituto. Dicha estructura es la</w:t>
      </w:r>
    </w:p>
    <w:p w14:paraId="1D83A99C" w14:textId="0AE37459" w:rsidR="002F10A9" w:rsidRPr="002F10A9" w:rsidRDefault="002F10A9" w:rsidP="002F10A9">
      <w:pPr>
        <w:tabs>
          <w:tab w:val="left" w:pos="1276"/>
        </w:tabs>
        <w:spacing w:after="0" w:line="240" w:lineRule="auto"/>
        <w:ind w:right="-1"/>
        <w:rPr>
          <w:rFonts w:ascii="Source Sans Pro" w:hAnsi="Source Sans Pro" w:cs="Arial"/>
          <w:sz w:val="24"/>
          <w:szCs w:val="24"/>
        </w:rPr>
      </w:pPr>
      <w:proofErr w:type="gramStart"/>
      <w:r w:rsidRPr="002F10A9">
        <w:rPr>
          <w:rFonts w:ascii="Source Sans Pro" w:hAnsi="Source Sans Pro" w:cs="Arial"/>
          <w:sz w:val="24"/>
          <w:szCs w:val="24"/>
        </w:rPr>
        <w:t>que</w:t>
      </w:r>
      <w:proofErr w:type="gramEnd"/>
      <w:r w:rsidRPr="002F10A9">
        <w:rPr>
          <w:rFonts w:ascii="Source Sans Pro" w:hAnsi="Source Sans Pro" w:cs="Arial"/>
          <w:sz w:val="24"/>
          <w:szCs w:val="24"/>
        </w:rPr>
        <w:t xml:space="preserve"> está actualmente vigente.                                                                                                           </w:t>
      </w:r>
    </w:p>
    <w:p w14:paraId="679C2A33" w14:textId="77777777" w:rsidR="0005276B" w:rsidRPr="00086CE4" w:rsidRDefault="0005276B" w:rsidP="0005276B">
      <w:pPr>
        <w:pStyle w:val="Prrafodelista"/>
        <w:tabs>
          <w:tab w:val="left" w:pos="1276"/>
        </w:tabs>
        <w:ind w:left="0" w:right="-1"/>
        <w:rPr>
          <w:rFonts w:ascii="Source Sans Pro" w:hAnsi="Source Sans Pro" w:cs="Arial"/>
          <w:sz w:val="24"/>
        </w:rPr>
      </w:pPr>
    </w:p>
    <w:p w14:paraId="6D0BE740" w14:textId="11B191C8" w:rsidR="0005276B" w:rsidRPr="00086CE4" w:rsidRDefault="0005276B" w:rsidP="0005276B">
      <w:pPr>
        <w:tabs>
          <w:tab w:val="left" w:pos="284"/>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4.</w:t>
      </w:r>
      <w:r w:rsidRPr="00086CE4">
        <w:rPr>
          <w:rFonts w:ascii="Source Sans Pro" w:hAnsi="Source Sans Pro" w:cs="Arial"/>
          <w:b/>
          <w:sz w:val="24"/>
          <w:szCs w:val="24"/>
        </w:rPr>
        <w:tab/>
        <w:t xml:space="preserve">Organización </w:t>
      </w:r>
      <w:r w:rsidR="00915DEC">
        <w:rPr>
          <w:rFonts w:ascii="Source Sans Pro" w:hAnsi="Source Sans Pro" w:cs="Arial"/>
          <w:b/>
          <w:sz w:val="24"/>
          <w:szCs w:val="24"/>
        </w:rPr>
        <w:t xml:space="preserve">y </w:t>
      </w:r>
      <w:r w:rsidRPr="00086CE4">
        <w:rPr>
          <w:rFonts w:ascii="Source Sans Pro" w:hAnsi="Source Sans Pro" w:cs="Arial"/>
          <w:b/>
          <w:sz w:val="24"/>
          <w:szCs w:val="24"/>
        </w:rPr>
        <w:t>Objeto Social</w:t>
      </w:r>
    </w:p>
    <w:p w14:paraId="7CB384B2"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01BE9117" w14:textId="7981F3C0" w:rsidR="002079C2" w:rsidRDefault="002079C2" w:rsidP="002079C2">
      <w:pPr>
        <w:tabs>
          <w:tab w:val="left" w:pos="1276"/>
        </w:tabs>
        <w:spacing w:after="0" w:line="240" w:lineRule="auto"/>
        <w:ind w:right="-1"/>
        <w:rPr>
          <w:rFonts w:ascii="Source Sans Pro" w:hAnsi="Source Sans Pro" w:cs="Arial"/>
          <w:sz w:val="24"/>
          <w:szCs w:val="24"/>
        </w:rPr>
      </w:pPr>
      <w:r w:rsidRPr="002079C2">
        <w:rPr>
          <w:rFonts w:ascii="Source Sans Pro" w:hAnsi="Source Sans Pro" w:cs="Arial"/>
          <w:sz w:val="24"/>
          <w:szCs w:val="24"/>
        </w:rPr>
        <w:t>De conformidad</w:t>
      </w:r>
      <w:r w:rsidR="005024E1">
        <w:rPr>
          <w:rFonts w:ascii="Source Sans Pro" w:hAnsi="Source Sans Pro" w:cs="Arial"/>
          <w:sz w:val="24"/>
          <w:szCs w:val="24"/>
        </w:rPr>
        <w:t xml:space="preserve">  </w:t>
      </w:r>
      <w:r w:rsidRPr="002079C2">
        <w:rPr>
          <w:rFonts w:ascii="Source Sans Pro" w:hAnsi="Source Sans Pro" w:cs="Arial"/>
          <w:sz w:val="24"/>
          <w:szCs w:val="24"/>
        </w:rPr>
        <w:t xml:space="preserve"> con lo dispuesto por</w:t>
      </w:r>
      <w:r w:rsidR="005024E1">
        <w:rPr>
          <w:rFonts w:ascii="Source Sans Pro" w:hAnsi="Source Sans Pro" w:cs="Arial"/>
          <w:sz w:val="24"/>
          <w:szCs w:val="24"/>
        </w:rPr>
        <w:t xml:space="preserve">  </w:t>
      </w:r>
      <w:r w:rsidRPr="002079C2">
        <w:rPr>
          <w:rFonts w:ascii="Source Sans Pro" w:hAnsi="Source Sans Pro" w:cs="Arial"/>
          <w:sz w:val="24"/>
          <w:szCs w:val="24"/>
        </w:rPr>
        <w:t xml:space="preserve"> el</w:t>
      </w:r>
      <w:r w:rsidR="005024E1">
        <w:rPr>
          <w:rFonts w:ascii="Source Sans Pro" w:hAnsi="Source Sans Pro" w:cs="Arial"/>
          <w:sz w:val="24"/>
          <w:szCs w:val="24"/>
        </w:rPr>
        <w:t xml:space="preserve">  </w:t>
      </w:r>
      <w:r w:rsidRPr="002079C2">
        <w:rPr>
          <w:rFonts w:ascii="Source Sans Pro" w:hAnsi="Source Sans Pro" w:cs="Arial"/>
          <w:sz w:val="24"/>
          <w:szCs w:val="24"/>
        </w:rPr>
        <w:t xml:space="preserve"> artículo </w:t>
      </w:r>
      <w:r w:rsidR="005024E1">
        <w:rPr>
          <w:rFonts w:ascii="Source Sans Pro" w:hAnsi="Source Sans Pro" w:cs="Arial"/>
          <w:sz w:val="24"/>
          <w:szCs w:val="24"/>
        </w:rPr>
        <w:t xml:space="preserve">  </w:t>
      </w:r>
      <w:r w:rsidRPr="002079C2">
        <w:rPr>
          <w:rFonts w:ascii="Source Sans Pro" w:hAnsi="Source Sans Pro" w:cs="Arial"/>
          <w:sz w:val="24"/>
          <w:szCs w:val="24"/>
        </w:rPr>
        <w:t xml:space="preserve">119 </w:t>
      </w:r>
      <w:r w:rsidR="005024E1">
        <w:rPr>
          <w:rFonts w:ascii="Source Sans Pro" w:hAnsi="Source Sans Pro" w:cs="Arial"/>
          <w:sz w:val="24"/>
          <w:szCs w:val="24"/>
        </w:rPr>
        <w:t xml:space="preserve">  </w:t>
      </w:r>
      <w:r w:rsidRPr="002079C2">
        <w:rPr>
          <w:rFonts w:ascii="Source Sans Pro" w:hAnsi="Source Sans Pro" w:cs="Arial"/>
          <w:sz w:val="24"/>
          <w:szCs w:val="24"/>
        </w:rPr>
        <w:t>d</w:t>
      </w:r>
      <w:r>
        <w:rPr>
          <w:rFonts w:ascii="Source Sans Pro" w:hAnsi="Source Sans Pro" w:cs="Arial"/>
          <w:sz w:val="24"/>
          <w:szCs w:val="24"/>
        </w:rPr>
        <w:t xml:space="preserve">e </w:t>
      </w:r>
      <w:r w:rsidR="005024E1">
        <w:rPr>
          <w:rFonts w:ascii="Source Sans Pro" w:hAnsi="Source Sans Pro" w:cs="Arial"/>
          <w:sz w:val="24"/>
          <w:szCs w:val="24"/>
        </w:rPr>
        <w:t xml:space="preserve">  </w:t>
      </w:r>
      <w:r>
        <w:rPr>
          <w:rFonts w:ascii="Source Sans Pro" w:hAnsi="Source Sans Pro" w:cs="Arial"/>
          <w:sz w:val="24"/>
          <w:szCs w:val="24"/>
        </w:rPr>
        <w:t>la</w:t>
      </w:r>
      <w:r w:rsidR="005024E1">
        <w:rPr>
          <w:rFonts w:ascii="Source Sans Pro" w:hAnsi="Source Sans Pro" w:cs="Arial"/>
          <w:sz w:val="24"/>
          <w:szCs w:val="24"/>
        </w:rPr>
        <w:t xml:space="preserve"> </w:t>
      </w:r>
      <w:r>
        <w:rPr>
          <w:rFonts w:ascii="Source Sans Pro" w:hAnsi="Source Sans Pro" w:cs="Arial"/>
          <w:sz w:val="24"/>
          <w:szCs w:val="24"/>
        </w:rPr>
        <w:t xml:space="preserve"> Ley</w:t>
      </w:r>
      <w:r w:rsidR="005024E1">
        <w:rPr>
          <w:rFonts w:ascii="Source Sans Pro" w:hAnsi="Source Sans Pro" w:cs="Arial"/>
          <w:sz w:val="24"/>
          <w:szCs w:val="24"/>
        </w:rPr>
        <w:t xml:space="preserve"> </w:t>
      </w:r>
      <w:r>
        <w:rPr>
          <w:rFonts w:ascii="Source Sans Pro" w:hAnsi="Source Sans Pro" w:cs="Arial"/>
          <w:sz w:val="24"/>
          <w:szCs w:val="24"/>
        </w:rPr>
        <w:t xml:space="preserve"> de </w:t>
      </w:r>
      <w:r w:rsidR="005024E1">
        <w:rPr>
          <w:rFonts w:ascii="Source Sans Pro" w:hAnsi="Source Sans Pro" w:cs="Arial"/>
          <w:sz w:val="24"/>
          <w:szCs w:val="24"/>
        </w:rPr>
        <w:t xml:space="preserve"> </w:t>
      </w:r>
      <w:r>
        <w:rPr>
          <w:rFonts w:ascii="Source Sans Pro" w:hAnsi="Source Sans Pro" w:cs="Arial"/>
          <w:sz w:val="24"/>
          <w:szCs w:val="24"/>
        </w:rPr>
        <w:t>los Derechos de las</w:t>
      </w:r>
    </w:p>
    <w:p w14:paraId="4DB9FD9F" w14:textId="75983051" w:rsidR="002079C2" w:rsidRDefault="002079C2" w:rsidP="002079C2">
      <w:pPr>
        <w:tabs>
          <w:tab w:val="left" w:pos="1276"/>
        </w:tabs>
        <w:spacing w:after="0" w:line="240" w:lineRule="auto"/>
        <w:ind w:right="-1"/>
        <w:rPr>
          <w:rFonts w:ascii="Source Sans Pro" w:hAnsi="Source Sans Pro" w:cs="Arial"/>
          <w:sz w:val="24"/>
          <w:szCs w:val="24"/>
        </w:rPr>
      </w:pPr>
      <w:r w:rsidRPr="002079C2">
        <w:rPr>
          <w:rFonts w:ascii="Source Sans Pro" w:hAnsi="Source Sans Pro" w:cs="Arial"/>
          <w:sz w:val="24"/>
          <w:szCs w:val="24"/>
        </w:rPr>
        <w:t>Personas Jóvenes en la Ciudad de México, el Instituto tiene</w:t>
      </w:r>
      <w:r>
        <w:rPr>
          <w:rFonts w:ascii="Source Sans Pro" w:hAnsi="Source Sans Pro" w:cs="Arial"/>
          <w:sz w:val="24"/>
          <w:szCs w:val="24"/>
        </w:rPr>
        <w:t>,</w:t>
      </w:r>
      <w:r w:rsidR="005024E1">
        <w:rPr>
          <w:rFonts w:ascii="Source Sans Pro" w:hAnsi="Source Sans Pro" w:cs="Arial"/>
          <w:sz w:val="24"/>
          <w:szCs w:val="24"/>
        </w:rPr>
        <w:t xml:space="preserve">   </w:t>
      </w:r>
      <w:r>
        <w:rPr>
          <w:rFonts w:ascii="Source Sans Pro" w:hAnsi="Source Sans Pro" w:cs="Arial"/>
          <w:sz w:val="24"/>
          <w:szCs w:val="24"/>
        </w:rPr>
        <w:t xml:space="preserve"> entre </w:t>
      </w:r>
      <w:r w:rsidR="005024E1">
        <w:rPr>
          <w:rFonts w:ascii="Source Sans Pro" w:hAnsi="Source Sans Pro" w:cs="Arial"/>
          <w:sz w:val="24"/>
          <w:szCs w:val="24"/>
        </w:rPr>
        <w:t xml:space="preserve"> </w:t>
      </w:r>
      <w:r>
        <w:rPr>
          <w:rFonts w:ascii="Source Sans Pro" w:hAnsi="Source Sans Pro" w:cs="Arial"/>
          <w:sz w:val="24"/>
          <w:szCs w:val="24"/>
        </w:rPr>
        <w:t xml:space="preserve">otras, </w:t>
      </w:r>
      <w:r w:rsidR="005024E1">
        <w:rPr>
          <w:rFonts w:ascii="Source Sans Pro" w:hAnsi="Source Sans Pro" w:cs="Arial"/>
          <w:sz w:val="24"/>
          <w:szCs w:val="24"/>
        </w:rPr>
        <w:t xml:space="preserve">   </w:t>
      </w:r>
      <w:r>
        <w:rPr>
          <w:rFonts w:ascii="Source Sans Pro" w:hAnsi="Source Sans Pro" w:cs="Arial"/>
          <w:sz w:val="24"/>
          <w:szCs w:val="24"/>
        </w:rPr>
        <w:t xml:space="preserve">las </w:t>
      </w:r>
      <w:r w:rsidR="005024E1">
        <w:rPr>
          <w:rFonts w:ascii="Source Sans Pro" w:hAnsi="Source Sans Pro" w:cs="Arial"/>
          <w:sz w:val="24"/>
          <w:szCs w:val="24"/>
        </w:rPr>
        <w:t xml:space="preserve">  </w:t>
      </w:r>
      <w:r>
        <w:rPr>
          <w:rFonts w:ascii="Source Sans Pro" w:hAnsi="Source Sans Pro" w:cs="Arial"/>
          <w:sz w:val="24"/>
          <w:szCs w:val="24"/>
        </w:rPr>
        <w:t>atribuciones</w:t>
      </w:r>
    </w:p>
    <w:p w14:paraId="2DED6783" w14:textId="73439B9E" w:rsidR="002079C2" w:rsidRPr="002079C2" w:rsidRDefault="002079C2" w:rsidP="002079C2">
      <w:pPr>
        <w:tabs>
          <w:tab w:val="left" w:pos="1276"/>
        </w:tabs>
        <w:spacing w:after="0" w:line="240" w:lineRule="auto"/>
        <w:ind w:right="-1"/>
        <w:rPr>
          <w:rFonts w:ascii="Source Sans Pro" w:hAnsi="Source Sans Pro" w:cs="Arial"/>
          <w:sz w:val="24"/>
          <w:szCs w:val="24"/>
        </w:rPr>
      </w:pPr>
      <w:proofErr w:type="gramStart"/>
      <w:r w:rsidRPr="002079C2">
        <w:rPr>
          <w:rFonts w:ascii="Source Sans Pro" w:hAnsi="Source Sans Pro" w:cs="Arial"/>
          <w:sz w:val="24"/>
          <w:szCs w:val="24"/>
        </w:rPr>
        <w:t>siguientes</w:t>
      </w:r>
      <w:proofErr w:type="gramEnd"/>
      <w:r w:rsidRPr="002079C2">
        <w:rPr>
          <w:rFonts w:ascii="Source Sans Pro" w:hAnsi="Source Sans Pro" w:cs="Arial"/>
          <w:sz w:val="24"/>
          <w:szCs w:val="24"/>
        </w:rPr>
        <w:t>:</w:t>
      </w:r>
    </w:p>
    <w:p w14:paraId="07A8E648" w14:textId="77777777" w:rsidR="002079C2" w:rsidRDefault="002079C2" w:rsidP="002079C2">
      <w:pPr>
        <w:pStyle w:val="Prrafodelista"/>
        <w:tabs>
          <w:tab w:val="left" w:pos="567"/>
        </w:tabs>
        <w:autoSpaceDE w:val="0"/>
        <w:autoSpaceDN w:val="0"/>
        <w:adjustRightInd w:val="0"/>
        <w:ind w:left="284" w:firstLine="0"/>
        <w:rPr>
          <w:rFonts w:ascii="Gotham Rounded Book" w:hAnsi="Gotham Rounded Book" w:cs="Arial"/>
          <w:color w:val="000000"/>
          <w:szCs w:val="22"/>
        </w:rPr>
      </w:pPr>
    </w:p>
    <w:p w14:paraId="75971BE3"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 xml:space="preserve">El Instituto de la Juventud de la Ciudad de México, fungirá como Secretaría Ejecutiva del Sistema, a través de su Titular, coordinará y realizará demás acciones para cumplir con los objetivos del sistema sin perjuicio de las atribuciones y funciones contenidas en su ordenamiento, y expedirá las reglas para la organización y el funcionamiento del mismo, así como las medidas para vincularlo con otros de carácter local o nacional; </w:t>
      </w:r>
    </w:p>
    <w:p w14:paraId="4115DB76" w14:textId="77777777" w:rsidR="002079C2" w:rsidRDefault="002079C2" w:rsidP="002079C2">
      <w:pPr>
        <w:pStyle w:val="Prrafodelista"/>
        <w:tabs>
          <w:tab w:val="left" w:pos="567"/>
        </w:tabs>
        <w:autoSpaceDE w:val="0"/>
        <w:autoSpaceDN w:val="0"/>
        <w:adjustRightInd w:val="0"/>
        <w:ind w:left="284" w:firstLine="0"/>
        <w:rPr>
          <w:rFonts w:ascii="Gotham Rounded Book" w:hAnsi="Gotham Rounded Book" w:cs="Arial"/>
          <w:color w:val="000000"/>
          <w:szCs w:val="22"/>
        </w:rPr>
      </w:pPr>
    </w:p>
    <w:p w14:paraId="7E910B6A" w14:textId="2E6B1890" w:rsidR="002079C2"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 xml:space="preserve">Convocar en conjunto con la Jefatura de Gobierno de la Ciudad de México a las sesiones del Sistema de Desarrollo, Participación y Protección de los Derechos de las Personas Jóvenes, para diseñar y elaborar las políticas, programas y acciones dirigidas a las personas jóvenes en la Ciudad de México; </w:t>
      </w:r>
    </w:p>
    <w:p w14:paraId="5D9A0D5A" w14:textId="77777777" w:rsidR="003B60D1" w:rsidRPr="003B60D1" w:rsidRDefault="003B60D1" w:rsidP="003B60D1">
      <w:pPr>
        <w:tabs>
          <w:tab w:val="left" w:pos="567"/>
        </w:tabs>
        <w:autoSpaceDE w:val="0"/>
        <w:autoSpaceDN w:val="0"/>
        <w:adjustRightInd w:val="0"/>
        <w:ind w:left="0" w:firstLine="0"/>
        <w:rPr>
          <w:rFonts w:ascii="Source Sans Pro" w:hAnsi="Source Sans Pro" w:cs="Arial"/>
          <w:sz w:val="24"/>
        </w:rPr>
      </w:pPr>
    </w:p>
    <w:p w14:paraId="5A0DBE18" w14:textId="77777777" w:rsidR="008522D5" w:rsidRPr="00474198" w:rsidRDefault="008522D5" w:rsidP="00474198">
      <w:pPr>
        <w:tabs>
          <w:tab w:val="left" w:pos="567"/>
        </w:tabs>
        <w:autoSpaceDE w:val="0"/>
        <w:autoSpaceDN w:val="0"/>
        <w:adjustRightInd w:val="0"/>
        <w:ind w:left="0" w:firstLine="0"/>
        <w:rPr>
          <w:rFonts w:ascii="Gotham Rounded Book" w:hAnsi="Gotham Rounded Book" w:cs="Arial"/>
          <w:color w:val="000000"/>
        </w:rPr>
      </w:pPr>
    </w:p>
    <w:p w14:paraId="682FF4EB"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 xml:space="preserve">Respetar, proteger, garantizar y promover los derechos humanos de la población joven de la Ciudad de México, así como diseñar, coordinar, aplicar y evaluar el Plan Estratégico para la Promoción, Desarrollo, Participación y Protección de los Derechos de </w:t>
      </w:r>
      <w:r w:rsidRPr="005024E1">
        <w:rPr>
          <w:rFonts w:ascii="Source Sans Pro" w:eastAsia="Calibri" w:hAnsi="Source Sans Pro" w:cs="Arial"/>
          <w:sz w:val="24"/>
          <w:lang w:val="es-MX" w:eastAsia="en-US"/>
        </w:rPr>
        <w:lastRenderedPageBreak/>
        <w:t>las Personas Jóvenes de la Ciudad de México y los que de este se deriven en el marco del Sistema para la Juventud;</w:t>
      </w:r>
    </w:p>
    <w:p w14:paraId="12D3B8E2" w14:textId="77777777" w:rsidR="002079C2" w:rsidRDefault="002079C2" w:rsidP="002079C2">
      <w:pPr>
        <w:pStyle w:val="Prrafodelista"/>
        <w:tabs>
          <w:tab w:val="left" w:pos="567"/>
        </w:tabs>
        <w:autoSpaceDE w:val="0"/>
        <w:autoSpaceDN w:val="0"/>
        <w:adjustRightInd w:val="0"/>
        <w:spacing w:line="276" w:lineRule="auto"/>
        <w:ind w:left="284" w:firstLine="0"/>
        <w:rPr>
          <w:rFonts w:ascii="Gotham Rounded Book" w:hAnsi="Gotham Rounded Book" w:cs="Arial"/>
          <w:color w:val="000000"/>
          <w:szCs w:val="22"/>
        </w:rPr>
      </w:pPr>
    </w:p>
    <w:p w14:paraId="5F6883F3"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Promover anualmente en coordinación con la Jefatura de Gobierno de la Ciudad de México el Decreto de Presupuesto de Egresos, los recursos necesarios para la ejecución de la presente Ley;</w:t>
      </w:r>
    </w:p>
    <w:p w14:paraId="479AF6EA" w14:textId="77777777" w:rsidR="002079C2" w:rsidRPr="00FA0B8F" w:rsidRDefault="002079C2" w:rsidP="002079C2">
      <w:pPr>
        <w:pStyle w:val="Prrafodelista"/>
        <w:tabs>
          <w:tab w:val="left" w:pos="567"/>
        </w:tabs>
        <w:autoSpaceDE w:val="0"/>
        <w:autoSpaceDN w:val="0"/>
        <w:adjustRightInd w:val="0"/>
        <w:ind w:left="284" w:firstLine="0"/>
        <w:rPr>
          <w:rFonts w:ascii="Gotham Rounded Book" w:hAnsi="Gotham Rounded Book" w:cs="Arial"/>
          <w:color w:val="000000"/>
          <w:szCs w:val="22"/>
        </w:rPr>
      </w:pPr>
    </w:p>
    <w:p w14:paraId="1EFF4F98"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Velar por la correcta aplicación de la presente Ley;</w:t>
      </w:r>
    </w:p>
    <w:p w14:paraId="439D32DD" w14:textId="77777777" w:rsidR="002079C2" w:rsidRPr="00FA0B8F" w:rsidRDefault="002079C2" w:rsidP="002079C2">
      <w:pPr>
        <w:pStyle w:val="Prrafodelista"/>
        <w:tabs>
          <w:tab w:val="left" w:pos="567"/>
        </w:tabs>
        <w:autoSpaceDE w:val="0"/>
        <w:autoSpaceDN w:val="0"/>
        <w:adjustRightInd w:val="0"/>
        <w:ind w:left="284" w:firstLine="0"/>
        <w:rPr>
          <w:rFonts w:ascii="Gotham Rounded Book" w:hAnsi="Gotham Rounded Book" w:cs="Arial"/>
          <w:color w:val="000000"/>
          <w:szCs w:val="22"/>
        </w:rPr>
      </w:pPr>
    </w:p>
    <w:p w14:paraId="00B52E6B"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Proponer a las autoridades encargadas de la aplicación de la presente Ley, los programas, las medidas y las acciones que consideren pertinentes, con la finalidad de garantizar los Derechos Humanos de las personas jóvenes en la Ciudad de México;</w:t>
      </w:r>
    </w:p>
    <w:p w14:paraId="41C26216" w14:textId="77777777" w:rsidR="002079C2" w:rsidRPr="00815912" w:rsidRDefault="002079C2" w:rsidP="002079C2">
      <w:pPr>
        <w:pStyle w:val="Prrafodelista"/>
        <w:tabs>
          <w:tab w:val="left" w:pos="567"/>
        </w:tabs>
        <w:autoSpaceDE w:val="0"/>
        <w:autoSpaceDN w:val="0"/>
        <w:adjustRightInd w:val="0"/>
        <w:ind w:left="284" w:firstLine="0"/>
        <w:rPr>
          <w:rFonts w:ascii="Gotham Rounded Book" w:hAnsi="Gotham Rounded Book" w:cs="Arial"/>
          <w:color w:val="000000"/>
          <w:szCs w:val="22"/>
        </w:rPr>
      </w:pPr>
      <w:r w:rsidRPr="00815912">
        <w:rPr>
          <w:rFonts w:ascii="Gotham Rounded Book" w:hAnsi="Gotham Rounded Book" w:cs="Arial"/>
          <w:color w:val="000000"/>
          <w:szCs w:val="22"/>
        </w:rPr>
        <w:t xml:space="preserve"> </w:t>
      </w:r>
    </w:p>
    <w:p w14:paraId="5939CE11"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 xml:space="preserve">Realizar la Conferencia Juvenil y sistematizar los resultados para presentar al Sistema los soportes para la generación del Plan Estratégico; </w:t>
      </w:r>
    </w:p>
    <w:p w14:paraId="19A352F2" w14:textId="77777777" w:rsidR="002079C2" w:rsidRPr="00815912" w:rsidRDefault="002079C2" w:rsidP="002079C2">
      <w:pPr>
        <w:pStyle w:val="Prrafodelista"/>
        <w:tabs>
          <w:tab w:val="left" w:pos="567"/>
        </w:tabs>
        <w:autoSpaceDE w:val="0"/>
        <w:autoSpaceDN w:val="0"/>
        <w:adjustRightInd w:val="0"/>
        <w:ind w:left="284" w:firstLine="0"/>
        <w:rPr>
          <w:rFonts w:ascii="Gotham Rounded Book" w:hAnsi="Gotham Rounded Book" w:cs="Arial"/>
          <w:color w:val="000000"/>
          <w:szCs w:val="22"/>
        </w:rPr>
      </w:pPr>
    </w:p>
    <w:p w14:paraId="29B1CF8E"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 xml:space="preserve">Colaborar con las instituciones del Sistema en el diseño y evaluación del Plan Estratégico para el Desarrollo, Participación, Promoción y Protección de los derechos humanos de las personas jóvenes, así como para la Observancia en materia de juventud de la Ciudad de México. </w:t>
      </w:r>
    </w:p>
    <w:p w14:paraId="2574328F" w14:textId="77777777" w:rsidR="002079C2" w:rsidRPr="00815912" w:rsidRDefault="002079C2" w:rsidP="002079C2">
      <w:pPr>
        <w:pStyle w:val="Prrafodelista"/>
        <w:tabs>
          <w:tab w:val="left" w:pos="567"/>
        </w:tabs>
        <w:autoSpaceDE w:val="0"/>
        <w:autoSpaceDN w:val="0"/>
        <w:adjustRightInd w:val="0"/>
        <w:ind w:left="284" w:firstLine="0"/>
        <w:rPr>
          <w:rFonts w:ascii="Gotham Rounded Book" w:hAnsi="Gotham Rounded Book" w:cs="Arial"/>
          <w:color w:val="000000"/>
          <w:szCs w:val="22"/>
        </w:rPr>
      </w:pPr>
    </w:p>
    <w:p w14:paraId="75C465B9"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Promover y vigilar que la información las diversas Instituciones públicas o privadas, sea proporcionada por especialistas en la materia, sin prejuicios ni discriminación alguna;</w:t>
      </w:r>
    </w:p>
    <w:p w14:paraId="0A7F58E1" w14:textId="77777777" w:rsidR="002079C2" w:rsidRPr="00815912" w:rsidRDefault="002079C2" w:rsidP="002079C2">
      <w:pPr>
        <w:pStyle w:val="Prrafodelista"/>
        <w:tabs>
          <w:tab w:val="left" w:pos="567"/>
        </w:tabs>
        <w:autoSpaceDE w:val="0"/>
        <w:autoSpaceDN w:val="0"/>
        <w:adjustRightInd w:val="0"/>
        <w:ind w:left="284" w:firstLine="0"/>
        <w:rPr>
          <w:rFonts w:ascii="Gotham Rounded Book" w:hAnsi="Gotham Rounded Book" w:cs="Arial"/>
          <w:color w:val="000000"/>
          <w:szCs w:val="22"/>
        </w:rPr>
      </w:pPr>
    </w:p>
    <w:p w14:paraId="52816E27"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 xml:space="preserve">Difundir la cultura de respeto a los derechos humanos de las personas jóvenes; </w:t>
      </w:r>
    </w:p>
    <w:p w14:paraId="4A6BB3C5" w14:textId="77777777" w:rsidR="002079C2" w:rsidRPr="005024E1" w:rsidRDefault="002079C2" w:rsidP="005024E1">
      <w:pPr>
        <w:pStyle w:val="Prrafodelista"/>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p>
    <w:p w14:paraId="20DC7219"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 xml:space="preserve">Celebrar convenios de cooperación, coordinación y concertación en la materia, en los términos de esta Ley y de la legislación aplicable; y </w:t>
      </w:r>
    </w:p>
    <w:p w14:paraId="4411E147" w14:textId="77777777" w:rsidR="002079C2" w:rsidRPr="00815912" w:rsidRDefault="002079C2" w:rsidP="002079C2">
      <w:pPr>
        <w:pStyle w:val="Prrafodelista"/>
        <w:tabs>
          <w:tab w:val="left" w:pos="567"/>
        </w:tabs>
        <w:autoSpaceDE w:val="0"/>
        <w:autoSpaceDN w:val="0"/>
        <w:adjustRightInd w:val="0"/>
        <w:ind w:left="284" w:firstLine="0"/>
        <w:rPr>
          <w:rFonts w:ascii="Gotham Rounded Book" w:hAnsi="Gotham Rounded Book" w:cs="Arial"/>
          <w:color w:val="000000"/>
          <w:szCs w:val="22"/>
        </w:rPr>
      </w:pPr>
    </w:p>
    <w:p w14:paraId="7CFC4378" w14:textId="77777777" w:rsidR="002079C2" w:rsidRPr="005024E1" w:rsidRDefault="002079C2" w:rsidP="002079C2">
      <w:pPr>
        <w:pStyle w:val="Prrafodelista"/>
        <w:numPr>
          <w:ilvl w:val="0"/>
          <w:numId w:val="20"/>
        </w:numPr>
        <w:tabs>
          <w:tab w:val="left" w:pos="567"/>
        </w:tabs>
        <w:autoSpaceDE w:val="0"/>
        <w:autoSpaceDN w:val="0"/>
        <w:adjustRightInd w:val="0"/>
        <w:spacing w:line="276" w:lineRule="auto"/>
        <w:ind w:left="284" w:firstLine="0"/>
        <w:rPr>
          <w:rFonts w:ascii="Source Sans Pro" w:eastAsia="Calibri" w:hAnsi="Source Sans Pro" w:cs="Arial"/>
          <w:sz w:val="24"/>
          <w:lang w:val="es-MX" w:eastAsia="en-US"/>
        </w:rPr>
      </w:pPr>
      <w:r w:rsidRPr="005024E1">
        <w:rPr>
          <w:rFonts w:ascii="Source Sans Pro" w:eastAsia="Calibri" w:hAnsi="Source Sans Pro" w:cs="Arial"/>
          <w:sz w:val="24"/>
          <w:lang w:val="es-MX" w:eastAsia="en-US"/>
        </w:rPr>
        <w:t>Las demás que le otorgue esta Ley, y demás ordenamientos jurídicos aplicables.</w:t>
      </w:r>
    </w:p>
    <w:p w14:paraId="74B55B43" w14:textId="77777777" w:rsidR="002079C2" w:rsidRPr="00815912" w:rsidRDefault="002079C2" w:rsidP="002079C2">
      <w:pPr>
        <w:pStyle w:val="Default"/>
        <w:spacing w:line="240" w:lineRule="auto"/>
        <w:ind w:left="0" w:firstLine="0"/>
        <w:rPr>
          <w:rFonts w:ascii="Gotham Rounded Book" w:hAnsi="Gotham Rounded Book"/>
          <w:sz w:val="22"/>
          <w:szCs w:val="22"/>
        </w:rPr>
      </w:pPr>
    </w:p>
    <w:p w14:paraId="287A393A" w14:textId="3F6759EF" w:rsidR="005024E1" w:rsidRDefault="002079C2" w:rsidP="005024E1">
      <w:pPr>
        <w:tabs>
          <w:tab w:val="left" w:pos="1276"/>
        </w:tabs>
        <w:spacing w:after="0" w:line="240" w:lineRule="auto"/>
        <w:ind w:right="-1"/>
        <w:rPr>
          <w:rFonts w:ascii="Source Sans Pro" w:hAnsi="Source Sans Pro" w:cs="Arial"/>
          <w:sz w:val="24"/>
          <w:szCs w:val="24"/>
        </w:rPr>
      </w:pPr>
      <w:r w:rsidRPr="005024E1">
        <w:rPr>
          <w:rFonts w:ascii="Source Sans Pro" w:hAnsi="Source Sans Pro" w:cs="Arial"/>
          <w:sz w:val="24"/>
          <w:szCs w:val="24"/>
        </w:rPr>
        <w:t xml:space="preserve">El Instituto </w:t>
      </w:r>
      <w:r w:rsidR="005024E1">
        <w:rPr>
          <w:rFonts w:ascii="Source Sans Pro" w:hAnsi="Source Sans Pro" w:cs="Arial"/>
          <w:sz w:val="24"/>
          <w:szCs w:val="24"/>
        </w:rPr>
        <w:t xml:space="preserve">  </w:t>
      </w:r>
      <w:r w:rsidRPr="005024E1">
        <w:rPr>
          <w:rFonts w:ascii="Source Sans Pro" w:hAnsi="Source Sans Pro" w:cs="Arial"/>
          <w:sz w:val="24"/>
          <w:szCs w:val="24"/>
        </w:rPr>
        <w:t xml:space="preserve">de </w:t>
      </w:r>
      <w:r w:rsidR="005024E1">
        <w:rPr>
          <w:rFonts w:ascii="Source Sans Pro" w:hAnsi="Source Sans Pro" w:cs="Arial"/>
          <w:sz w:val="24"/>
          <w:szCs w:val="24"/>
        </w:rPr>
        <w:t xml:space="preserve">  </w:t>
      </w:r>
      <w:r w:rsidRPr="005024E1">
        <w:rPr>
          <w:rFonts w:ascii="Source Sans Pro" w:hAnsi="Source Sans Pro" w:cs="Arial"/>
          <w:sz w:val="24"/>
          <w:szCs w:val="24"/>
        </w:rPr>
        <w:t>la</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Juventud de la Ciudad de México contempl</w:t>
      </w:r>
      <w:r w:rsidR="005024E1">
        <w:rPr>
          <w:rFonts w:ascii="Source Sans Pro" w:hAnsi="Source Sans Pro" w:cs="Arial"/>
          <w:sz w:val="24"/>
          <w:szCs w:val="24"/>
        </w:rPr>
        <w:t>a las siguientes plazas para su</w:t>
      </w:r>
    </w:p>
    <w:p w14:paraId="08AB645F" w14:textId="6DE19A72" w:rsidR="005024E1" w:rsidRDefault="002079C2" w:rsidP="005024E1">
      <w:pPr>
        <w:tabs>
          <w:tab w:val="left" w:pos="1276"/>
        </w:tabs>
        <w:spacing w:after="0" w:line="240" w:lineRule="auto"/>
        <w:ind w:right="-1"/>
        <w:rPr>
          <w:rFonts w:ascii="Source Sans Pro" w:hAnsi="Source Sans Pro" w:cs="Arial"/>
          <w:sz w:val="24"/>
          <w:szCs w:val="24"/>
        </w:rPr>
      </w:pPr>
      <w:proofErr w:type="gramStart"/>
      <w:r w:rsidRPr="005024E1">
        <w:rPr>
          <w:rFonts w:ascii="Source Sans Pro" w:hAnsi="Source Sans Pro" w:cs="Arial"/>
          <w:sz w:val="24"/>
          <w:szCs w:val="24"/>
        </w:rPr>
        <w:t>funcionamiento</w:t>
      </w:r>
      <w:proofErr w:type="gramEnd"/>
      <w:r w:rsidRPr="005024E1">
        <w:rPr>
          <w:rFonts w:ascii="Source Sans Pro" w:hAnsi="Source Sans Pro" w:cs="Arial"/>
          <w:sz w:val="24"/>
          <w:szCs w:val="24"/>
        </w:rPr>
        <w:t xml:space="preserve">: </w:t>
      </w:r>
      <w:r w:rsidR="005024E1">
        <w:rPr>
          <w:rFonts w:ascii="Source Sans Pro" w:hAnsi="Source Sans Pro" w:cs="Arial"/>
          <w:sz w:val="24"/>
          <w:szCs w:val="24"/>
        </w:rPr>
        <w:t xml:space="preserve">  </w:t>
      </w:r>
      <w:r w:rsidRPr="005024E1">
        <w:rPr>
          <w:rFonts w:ascii="Source Sans Pro" w:hAnsi="Source Sans Pro" w:cs="Arial"/>
          <w:sz w:val="24"/>
          <w:szCs w:val="24"/>
        </w:rPr>
        <w:t>una  Dirección  General,</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dos </w:t>
      </w:r>
      <w:r w:rsidR="005024E1">
        <w:rPr>
          <w:rFonts w:ascii="Source Sans Pro" w:hAnsi="Source Sans Pro" w:cs="Arial"/>
          <w:sz w:val="24"/>
          <w:szCs w:val="24"/>
        </w:rPr>
        <w:t xml:space="preserve"> </w:t>
      </w:r>
      <w:r w:rsidRPr="005024E1">
        <w:rPr>
          <w:rFonts w:ascii="Source Sans Pro" w:hAnsi="Source Sans Pro" w:cs="Arial"/>
          <w:sz w:val="24"/>
          <w:szCs w:val="24"/>
        </w:rPr>
        <w:t xml:space="preserve">Direcciones </w:t>
      </w:r>
      <w:r w:rsidR="005024E1">
        <w:rPr>
          <w:rFonts w:ascii="Source Sans Pro" w:hAnsi="Source Sans Pro" w:cs="Arial"/>
          <w:sz w:val="24"/>
          <w:szCs w:val="24"/>
        </w:rPr>
        <w:t>de Área, dos Coordinación, tres</w:t>
      </w:r>
    </w:p>
    <w:p w14:paraId="2666600F" w14:textId="77777777" w:rsidR="005024E1" w:rsidRDefault="002079C2" w:rsidP="005024E1">
      <w:pPr>
        <w:tabs>
          <w:tab w:val="left" w:pos="1276"/>
        </w:tabs>
        <w:spacing w:after="0" w:line="240" w:lineRule="auto"/>
        <w:ind w:right="-1"/>
        <w:rPr>
          <w:rFonts w:ascii="Source Sans Pro" w:hAnsi="Source Sans Pro" w:cs="Arial"/>
          <w:sz w:val="24"/>
          <w:szCs w:val="24"/>
        </w:rPr>
      </w:pPr>
      <w:r w:rsidRPr="005024E1">
        <w:rPr>
          <w:rFonts w:ascii="Source Sans Pro" w:hAnsi="Source Sans Pro" w:cs="Arial"/>
          <w:sz w:val="24"/>
          <w:szCs w:val="24"/>
        </w:rPr>
        <w:t>Subdirecciones, dos Jefaturas de Unidad Departamental y Seis Enlaces "A", de l</w:t>
      </w:r>
      <w:r w:rsidR="005024E1">
        <w:rPr>
          <w:rFonts w:ascii="Source Sans Pro" w:hAnsi="Source Sans Pro" w:cs="Arial"/>
          <w:sz w:val="24"/>
          <w:szCs w:val="24"/>
        </w:rPr>
        <w:t>os cuales una</w:t>
      </w:r>
    </w:p>
    <w:p w14:paraId="0B7132EF" w14:textId="35D5545A" w:rsidR="005024E1" w:rsidRDefault="002079C2" w:rsidP="005024E1">
      <w:pPr>
        <w:tabs>
          <w:tab w:val="left" w:pos="1276"/>
        </w:tabs>
        <w:spacing w:after="0" w:line="240" w:lineRule="auto"/>
        <w:ind w:right="-1"/>
        <w:rPr>
          <w:rFonts w:ascii="Source Sans Pro" w:hAnsi="Source Sans Pro" w:cs="Arial"/>
          <w:sz w:val="24"/>
          <w:szCs w:val="24"/>
        </w:rPr>
      </w:pPr>
      <w:proofErr w:type="gramStart"/>
      <w:r w:rsidRPr="005024E1">
        <w:rPr>
          <w:rFonts w:ascii="Source Sans Pro" w:hAnsi="Source Sans Pro" w:cs="Arial"/>
          <w:sz w:val="24"/>
          <w:szCs w:val="24"/>
        </w:rPr>
        <w:t>subdirección</w:t>
      </w:r>
      <w:proofErr w:type="gramEnd"/>
      <w:r w:rsidRPr="005024E1">
        <w:rPr>
          <w:rFonts w:ascii="Source Sans Pro" w:hAnsi="Source Sans Pro" w:cs="Arial"/>
          <w:sz w:val="24"/>
          <w:szCs w:val="24"/>
        </w:rPr>
        <w:t xml:space="preserve"> y un Líder Coordinador "B”, se encuentran asi</w:t>
      </w:r>
      <w:r w:rsidR="005024E1">
        <w:rPr>
          <w:rFonts w:ascii="Source Sans Pro" w:hAnsi="Source Sans Pro" w:cs="Arial"/>
          <w:sz w:val="24"/>
          <w:szCs w:val="24"/>
        </w:rPr>
        <w:t>gnados  a  la  Contraloría Interna</w:t>
      </w:r>
    </w:p>
    <w:p w14:paraId="6C7AFF2A" w14:textId="10BBB20D" w:rsidR="002079C2" w:rsidRPr="005024E1" w:rsidRDefault="002079C2" w:rsidP="005024E1">
      <w:pPr>
        <w:tabs>
          <w:tab w:val="left" w:pos="1276"/>
        </w:tabs>
        <w:spacing w:after="0" w:line="240" w:lineRule="auto"/>
        <w:ind w:right="-1"/>
        <w:rPr>
          <w:rFonts w:ascii="Source Sans Pro" w:hAnsi="Source Sans Pro" w:cs="Arial"/>
          <w:sz w:val="24"/>
          <w:szCs w:val="24"/>
        </w:rPr>
      </w:pPr>
      <w:proofErr w:type="gramStart"/>
      <w:r w:rsidRPr="005024E1">
        <w:rPr>
          <w:rFonts w:ascii="Source Sans Pro" w:hAnsi="Source Sans Pro" w:cs="Arial"/>
          <w:sz w:val="24"/>
          <w:szCs w:val="24"/>
        </w:rPr>
        <w:t>del</w:t>
      </w:r>
      <w:proofErr w:type="gramEnd"/>
      <w:r w:rsidRPr="005024E1">
        <w:rPr>
          <w:rFonts w:ascii="Source Sans Pro" w:hAnsi="Source Sans Pro" w:cs="Arial"/>
          <w:sz w:val="24"/>
          <w:szCs w:val="24"/>
        </w:rPr>
        <w:t xml:space="preserve"> Instituto. Dicha estructura es la que está actualmente vigente.          </w:t>
      </w:r>
    </w:p>
    <w:p w14:paraId="459BE8C4" w14:textId="3B4FD4A3" w:rsidR="002079C2" w:rsidRPr="003B60D1" w:rsidRDefault="002079C2" w:rsidP="002079C2">
      <w:pPr>
        <w:pStyle w:val="Default"/>
        <w:spacing w:line="240" w:lineRule="auto"/>
        <w:ind w:left="0" w:firstLine="0"/>
        <w:rPr>
          <w:rFonts w:ascii="Gotham Rounded Book" w:hAnsi="Gotham Rounded Book"/>
        </w:rPr>
      </w:pPr>
      <w:r w:rsidRPr="00127AEA">
        <w:rPr>
          <w:rFonts w:ascii="Gotham Rounded Book" w:hAnsi="Gotham Rounded Book"/>
        </w:rPr>
        <w:t xml:space="preserve">                                                                                                           </w:t>
      </w:r>
    </w:p>
    <w:p w14:paraId="3462753E" w14:textId="7D2D46CC" w:rsidR="005024E1" w:rsidRDefault="002079C2" w:rsidP="005024E1">
      <w:pPr>
        <w:tabs>
          <w:tab w:val="left" w:pos="1276"/>
        </w:tabs>
        <w:spacing w:after="0" w:line="240" w:lineRule="auto"/>
        <w:ind w:right="-1"/>
        <w:rPr>
          <w:rFonts w:ascii="Source Sans Pro" w:hAnsi="Source Sans Pro" w:cs="Arial"/>
          <w:sz w:val="24"/>
          <w:szCs w:val="24"/>
        </w:rPr>
      </w:pPr>
      <w:r w:rsidRPr="005024E1">
        <w:rPr>
          <w:rFonts w:ascii="Source Sans Pro" w:hAnsi="Source Sans Pro" w:cs="Arial"/>
          <w:sz w:val="24"/>
          <w:szCs w:val="24"/>
        </w:rPr>
        <w:t>La relación</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laboral del</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personal </w:t>
      </w:r>
      <w:r w:rsidR="005024E1">
        <w:rPr>
          <w:rFonts w:ascii="Source Sans Pro" w:hAnsi="Source Sans Pro" w:cs="Arial"/>
          <w:sz w:val="24"/>
          <w:szCs w:val="24"/>
        </w:rPr>
        <w:t xml:space="preserve"> </w:t>
      </w:r>
      <w:r w:rsidRPr="005024E1">
        <w:rPr>
          <w:rFonts w:ascii="Source Sans Pro" w:hAnsi="Source Sans Pro" w:cs="Arial"/>
          <w:sz w:val="24"/>
          <w:szCs w:val="24"/>
        </w:rPr>
        <w:t xml:space="preserve">que </w:t>
      </w:r>
      <w:r w:rsidR="005024E1">
        <w:rPr>
          <w:rFonts w:ascii="Source Sans Pro" w:hAnsi="Source Sans Pro" w:cs="Arial"/>
          <w:sz w:val="24"/>
          <w:szCs w:val="24"/>
        </w:rPr>
        <w:t xml:space="preserve"> </w:t>
      </w:r>
      <w:r w:rsidRPr="005024E1">
        <w:rPr>
          <w:rFonts w:ascii="Source Sans Pro" w:hAnsi="Source Sans Pro" w:cs="Arial"/>
          <w:sz w:val="24"/>
          <w:szCs w:val="24"/>
        </w:rPr>
        <w:t>presta</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sus </w:t>
      </w:r>
      <w:r w:rsidR="005024E1">
        <w:rPr>
          <w:rFonts w:ascii="Source Sans Pro" w:hAnsi="Source Sans Pro" w:cs="Arial"/>
          <w:sz w:val="24"/>
          <w:szCs w:val="24"/>
        </w:rPr>
        <w:t xml:space="preserve"> </w:t>
      </w:r>
      <w:r w:rsidRPr="005024E1">
        <w:rPr>
          <w:rFonts w:ascii="Source Sans Pro" w:hAnsi="Source Sans Pro" w:cs="Arial"/>
          <w:sz w:val="24"/>
          <w:szCs w:val="24"/>
        </w:rPr>
        <w:t>servicios</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al</w:t>
      </w:r>
      <w:r w:rsidR="005024E1">
        <w:rPr>
          <w:rFonts w:ascii="Source Sans Pro" w:hAnsi="Source Sans Pro" w:cs="Arial"/>
          <w:sz w:val="24"/>
          <w:szCs w:val="24"/>
        </w:rPr>
        <w:t xml:space="preserve">  Instituto de la Juventud de la</w:t>
      </w:r>
    </w:p>
    <w:p w14:paraId="48AF02E1" w14:textId="4D01F599" w:rsidR="005024E1" w:rsidRDefault="002079C2" w:rsidP="005024E1">
      <w:pPr>
        <w:tabs>
          <w:tab w:val="left" w:pos="1276"/>
        </w:tabs>
        <w:spacing w:after="0" w:line="240" w:lineRule="auto"/>
        <w:ind w:right="-1"/>
        <w:rPr>
          <w:rFonts w:ascii="Source Sans Pro" w:hAnsi="Source Sans Pro" w:cs="Arial"/>
          <w:sz w:val="24"/>
          <w:szCs w:val="24"/>
        </w:rPr>
      </w:pPr>
      <w:r w:rsidRPr="005024E1">
        <w:rPr>
          <w:rFonts w:ascii="Source Sans Pro" w:hAnsi="Source Sans Pro" w:cs="Arial"/>
          <w:sz w:val="24"/>
          <w:szCs w:val="24"/>
        </w:rPr>
        <w:t>Ciudad de México, se regulan conforme a lo establecido en el</w:t>
      </w:r>
      <w:r w:rsidR="005024E1">
        <w:rPr>
          <w:rFonts w:ascii="Source Sans Pro" w:hAnsi="Source Sans Pro" w:cs="Arial"/>
          <w:sz w:val="24"/>
          <w:szCs w:val="24"/>
        </w:rPr>
        <w:t xml:space="preserve"> Apartado B  del artículo 123 de</w:t>
      </w:r>
    </w:p>
    <w:p w14:paraId="20764D58" w14:textId="5F37C13A" w:rsidR="005024E1" w:rsidRDefault="002079C2" w:rsidP="005024E1">
      <w:pPr>
        <w:tabs>
          <w:tab w:val="left" w:pos="1276"/>
        </w:tabs>
        <w:spacing w:after="0" w:line="240" w:lineRule="auto"/>
        <w:ind w:right="-1"/>
        <w:rPr>
          <w:rFonts w:ascii="Source Sans Pro" w:hAnsi="Source Sans Pro" w:cs="Arial"/>
          <w:sz w:val="24"/>
          <w:szCs w:val="24"/>
        </w:rPr>
      </w:pPr>
      <w:proofErr w:type="gramStart"/>
      <w:r w:rsidRPr="005024E1">
        <w:rPr>
          <w:rFonts w:ascii="Source Sans Pro" w:hAnsi="Source Sans Pro" w:cs="Arial"/>
          <w:sz w:val="24"/>
          <w:szCs w:val="24"/>
        </w:rPr>
        <w:t>la</w:t>
      </w:r>
      <w:proofErr w:type="gramEnd"/>
      <w:r w:rsidRPr="005024E1">
        <w:rPr>
          <w:rFonts w:ascii="Source Sans Pro" w:hAnsi="Source Sans Pro" w:cs="Arial"/>
          <w:sz w:val="24"/>
          <w:szCs w:val="24"/>
        </w:rPr>
        <w:t xml:space="preserve"> Constitución Política de los Estados Unidos Mexicanos y a</w:t>
      </w:r>
      <w:r w:rsidR="005024E1">
        <w:rPr>
          <w:rFonts w:ascii="Source Sans Pro" w:hAnsi="Source Sans Pro" w:cs="Arial"/>
          <w:sz w:val="24"/>
          <w:szCs w:val="24"/>
        </w:rPr>
        <w:t xml:space="preserve"> la Normatividad Contable  de la</w:t>
      </w:r>
    </w:p>
    <w:p w14:paraId="754F4DC5" w14:textId="4B3E7252" w:rsidR="005024E1" w:rsidRDefault="002079C2" w:rsidP="005024E1">
      <w:pPr>
        <w:tabs>
          <w:tab w:val="left" w:pos="1276"/>
        </w:tabs>
        <w:spacing w:after="0" w:line="240" w:lineRule="auto"/>
        <w:ind w:right="-1"/>
        <w:rPr>
          <w:rFonts w:ascii="Source Sans Pro" w:hAnsi="Source Sans Pro" w:cs="Arial"/>
          <w:sz w:val="24"/>
          <w:szCs w:val="24"/>
        </w:rPr>
      </w:pPr>
      <w:r w:rsidRPr="005024E1">
        <w:rPr>
          <w:rFonts w:ascii="Source Sans Pro" w:hAnsi="Source Sans Pro" w:cs="Arial"/>
          <w:sz w:val="24"/>
          <w:szCs w:val="24"/>
        </w:rPr>
        <w:t>Administración Pública de la Ciudad de México, mediante lo</w:t>
      </w:r>
      <w:r w:rsidR="005024E1">
        <w:rPr>
          <w:rFonts w:ascii="Source Sans Pro" w:hAnsi="Source Sans Pro" w:cs="Arial"/>
          <w:sz w:val="24"/>
          <w:szCs w:val="24"/>
        </w:rPr>
        <w:t xml:space="preserve"> establecido en  la  Norma  V.1.2,</w:t>
      </w:r>
    </w:p>
    <w:p w14:paraId="57104010" w14:textId="56BD9C2B" w:rsidR="005024E1" w:rsidRDefault="002079C2" w:rsidP="005024E1">
      <w:pPr>
        <w:tabs>
          <w:tab w:val="left" w:pos="1276"/>
        </w:tabs>
        <w:spacing w:after="0" w:line="240" w:lineRule="auto"/>
        <w:ind w:right="-1"/>
        <w:rPr>
          <w:rFonts w:ascii="Source Sans Pro" w:hAnsi="Source Sans Pro" w:cs="Arial"/>
          <w:sz w:val="24"/>
          <w:szCs w:val="24"/>
        </w:rPr>
      </w:pPr>
      <w:r w:rsidRPr="005024E1">
        <w:rPr>
          <w:rFonts w:ascii="Source Sans Pro" w:hAnsi="Source Sans Pro" w:cs="Arial"/>
          <w:sz w:val="24"/>
          <w:szCs w:val="24"/>
        </w:rPr>
        <w:t>Norma para el Reconocimiento de Obligaciones Laborales a</w:t>
      </w:r>
      <w:r w:rsidR="005024E1">
        <w:rPr>
          <w:rFonts w:ascii="Source Sans Pro" w:hAnsi="Source Sans Pro" w:cs="Arial"/>
          <w:sz w:val="24"/>
          <w:szCs w:val="24"/>
        </w:rPr>
        <w:t>l Retiro  de  los  Trabajadores en</w:t>
      </w:r>
    </w:p>
    <w:p w14:paraId="3A3721B7" w14:textId="020C857D" w:rsidR="005024E1" w:rsidRDefault="002079C2" w:rsidP="005024E1">
      <w:pPr>
        <w:tabs>
          <w:tab w:val="left" w:pos="1276"/>
        </w:tabs>
        <w:spacing w:after="0" w:line="240" w:lineRule="auto"/>
        <w:ind w:right="-1"/>
        <w:rPr>
          <w:rFonts w:ascii="Source Sans Pro" w:hAnsi="Source Sans Pro" w:cs="Arial"/>
          <w:sz w:val="24"/>
          <w:szCs w:val="24"/>
        </w:rPr>
      </w:pPr>
      <w:proofErr w:type="gramStart"/>
      <w:r w:rsidRPr="005024E1">
        <w:rPr>
          <w:rFonts w:ascii="Source Sans Pro" w:hAnsi="Source Sans Pro" w:cs="Arial"/>
          <w:sz w:val="24"/>
          <w:szCs w:val="24"/>
        </w:rPr>
        <w:lastRenderedPageBreak/>
        <w:t>las</w:t>
      </w:r>
      <w:proofErr w:type="gramEnd"/>
      <w:r w:rsidRPr="005024E1">
        <w:rPr>
          <w:rFonts w:ascii="Source Sans Pro" w:hAnsi="Source Sans Pro" w:cs="Arial"/>
          <w:sz w:val="24"/>
          <w:szCs w:val="24"/>
        </w:rPr>
        <w:t xml:space="preserve"> Entidades de la </w:t>
      </w:r>
      <w:r w:rsidR="005024E1">
        <w:rPr>
          <w:rFonts w:ascii="Source Sans Pro" w:hAnsi="Source Sans Pro" w:cs="Arial"/>
          <w:sz w:val="24"/>
          <w:szCs w:val="24"/>
        </w:rPr>
        <w:t xml:space="preserve"> </w:t>
      </w:r>
      <w:r w:rsidRPr="005024E1">
        <w:rPr>
          <w:rFonts w:ascii="Source Sans Pro" w:hAnsi="Source Sans Pro" w:cs="Arial"/>
          <w:sz w:val="24"/>
          <w:szCs w:val="24"/>
        </w:rPr>
        <w:t>Administración</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Pública </w:t>
      </w:r>
      <w:r w:rsidR="005024E1">
        <w:rPr>
          <w:rFonts w:ascii="Source Sans Pro" w:hAnsi="Source Sans Pro" w:cs="Arial"/>
          <w:sz w:val="24"/>
          <w:szCs w:val="24"/>
        </w:rPr>
        <w:t xml:space="preserve"> </w:t>
      </w:r>
      <w:r w:rsidRPr="005024E1">
        <w:rPr>
          <w:rFonts w:ascii="Source Sans Pro" w:hAnsi="Source Sans Pro" w:cs="Arial"/>
          <w:sz w:val="24"/>
          <w:szCs w:val="24"/>
        </w:rPr>
        <w:t>Paraestatal</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del </w:t>
      </w:r>
      <w:r w:rsidR="005024E1">
        <w:rPr>
          <w:rFonts w:ascii="Source Sans Pro" w:hAnsi="Source Sans Pro" w:cs="Arial"/>
          <w:sz w:val="24"/>
          <w:szCs w:val="24"/>
        </w:rPr>
        <w:t xml:space="preserve"> </w:t>
      </w:r>
      <w:r w:rsidRPr="005024E1">
        <w:rPr>
          <w:rFonts w:ascii="Source Sans Pro" w:hAnsi="Source Sans Pro" w:cs="Arial"/>
          <w:sz w:val="24"/>
          <w:szCs w:val="24"/>
        </w:rPr>
        <w:t>D</w:t>
      </w:r>
      <w:r w:rsidR="005024E1">
        <w:rPr>
          <w:rFonts w:ascii="Source Sans Pro" w:hAnsi="Source Sans Pro" w:cs="Arial"/>
          <w:sz w:val="24"/>
          <w:szCs w:val="24"/>
        </w:rPr>
        <w:t>istrito  Federal,  la cual indica</w:t>
      </w:r>
    </w:p>
    <w:p w14:paraId="43009908" w14:textId="3385C635" w:rsidR="005024E1" w:rsidRDefault="002079C2" w:rsidP="005024E1">
      <w:pPr>
        <w:tabs>
          <w:tab w:val="left" w:pos="1276"/>
        </w:tabs>
        <w:spacing w:after="0" w:line="240" w:lineRule="auto"/>
        <w:ind w:right="-1"/>
        <w:rPr>
          <w:rFonts w:ascii="Source Sans Pro" w:hAnsi="Source Sans Pro" w:cs="Arial"/>
          <w:sz w:val="24"/>
          <w:szCs w:val="24"/>
        </w:rPr>
      </w:pPr>
      <w:proofErr w:type="gramStart"/>
      <w:r w:rsidRPr="005024E1">
        <w:rPr>
          <w:rFonts w:ascii="Source Sans Pro" w:hAnsi="Source Sans Pro" w:cs="Arial"/>
          <w:sz w:val="24"/>
          <w:szCs w:val="24"/>
        </w:rPr>
        <w:t>que</w:t>
      </w:r>
      <w:proofErr w:type="gramEnd"/>
      <w:r w:rsidRPr="005024E1">
        <w:rPr>
          <w:rFonts w:ascii="Source Sans Pro" w:hAnsi="Source Sans Pro" w:cs="Arial"/>
          <w:sz w:val="24"/>
          <w:szCs w:val="24"/>
        </w:rPr>
        <w:t xml:space="preserve"> en principio </w:t>
      </w:r>
      <w:r w:rsidR="005024E1">
        <w:rPr>
          <w:rFonts w:ascii="Source Sans Pro" w:hAnsi="Source Sans Pro" w:cs="Arial"/>
          <w:sz w:val="24"/>
          <w:szCs w:val="24"/>
        </w:rPr>
        <w:t xml:space="preserve"> </w:t>
      </w:r>
      <w:r w:rsidRPr="005024E1">
        <w:rPr>
          <w:rFonts w:ascii="Source Sans Pro" w:hAnsi="Source Sans Pro" w:cs="Arial"/>
          <w:sz w:val="24"/>
          <w:szCs w:val="24"/>
        </w:rPr>
        <w:t>los</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Organismos </w:t>
      </w:r>
      <w:r w:rsidR="005024E1">
        <w:rPr>
          <w:rFonts w:ascii="Source Sans Pro" w:hAnsi="Source Sans Pro" w:cs="Arial"/>
          <w:sz w:val="24"/>
          <w:szCs w:val="24"/>
        </w:rPr>
        <w:t xml:space="preserve">  </w:t>
      </w:r>
      <w:r w:rsidRPr="005024E1">
        <w:rPr>
          <w:rFonts w:ascii="Source Sans Pro" w:hAnsi="Source Sans Pro" w:cs="Arial"/>
          <w:sz w:val="24"/>
          <w:szCs w:val="24"/>
        </w:rPr>
        <w:t>Públicos</w:t>
      </w:r>
      <w:r w:rsidR="005024E1">
        <w:rPr>
          <w:rFonts w:ascii="Source Sans Pro" w:hAnsi="Source Sans Pro" w:cs="Arial"/>
          <w:sz w:val="24"/>
          <w:szCs w:val="24"/>
        </w:rPr>
        <w:t xml:space="preserve">  </w:t>
      </w:r>
      <w:r w:rsidRPr="005024E1">
        <w:rPr>
          <w:rFonts w:ascii="Source Sans Pro" w:hAnsi="Source Sans Pro" w:cs="Arial"/>
          <w:sz w:val="24"/>
          <w:szCs w:val="24"/>
        </w:rPr>
        <w:t xml:space="preserve"> Descentraliz</w:t>
      </w:r>
      <w:r w:rsidR="005024E1">
        <w:rPr>
          <w:rFonts w:ascii="Source Sans Pro" w:hAnsi="Source Sans Pro" w:cs="Arial"/>
          <w:sz w:val="24"/>
          <w:szCs w:val="24"/>
        </w:rPr>
        <w:t>ados no  reconocerán   pasivos por</w:t>
      </w:r>
    </w:p>
    <w:p w14:paraId="093D8072" w14:textId="08FBACB0" w:rsidR="002079C2" w:rsidRPr="005024E1" w:rsidRDefault="002079C2" w:rsidP="005024E1">
      <w:pPr>
        <w:tabs>
          <w:tab w:val="left" w:pos="1276"/>
        </w:tabs>
        <w:spacing w:after="0" w:line="240" w:lineRule="auto"/>
        <w:ind w:right="-1"/>
        <w:rPr>
          <w:rFonts w:ascii="Source Sans Pro" w:hAnsi="Source Sans Pro" w:cs="Arial"/>
          <w:sz w:val="24"/>
          <w:szCs w:val="24"/>
        </w:rPr>
      </w:pPr>
      <w:proofErr w:type="gramStart"/>
      <w:r w:rsidRPr="005024E1">
        <w:rPr>
          <w:rFonts w:ascii="Source Sans Pro" w:hAnsi="Source Sans Pro" w:cs="Arial"/>
          <w:sz w:val="24"/>
          <w:szCs w:val="24"/>
        </w:rPr>
        <w:t>obligaciones</w:t>
      </w:r>
      <w:proofErr w:type="gramEnd"/>
      <w:r w:rsidRPr="005024E1">
        <w:rPr>
          <w:rFonts w:ascii="Source Sans Pro" w:hAnsi="Source Sans Pro" w:cs="Arial"/>
          <w:sz w:val="24"/>
          <w:szCs w:val="24"/>
        </w:rPr>
        <w:t xml:space="preserve"> laborales al retiro de sus trabajadores.</w:t>
      </w:r>
    </w:p>
    <w:p w14:paraId="177555B5" w14:textId="77777777" w:rsidR="002079C2" w:rsidRDefault="002079C2" w:rsidP="002079C2">
      <w:pPr>
        <w:spacing w:after="0" w:line="240" w:lineRule="auto"/>
        <w:rPr>
          <w:rFonts w:ascii="Gotham Rounded Book" w:hAnsi="Gotham Rounded Book" w:cs="Arial"/>
        </w:rPr>
      </w:pPr>
    </w:p>
    <w:p w14:paraId="74775EC4" w14:textId="77777777" w:rsidR="0005276B" w:rsidRPr="00086CE4" w:rsidRDefault="0005276B" w:rsidP="0005276B">
      <w:pPr>
        <w:tabs>
          <w:tab w:val="left" w:pos="284"/>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 xml:space="preserve">5. </w:t>
      </w:r>
      <w:r w:rsidRPr="00086CE4">
        <w:rPr>
          <w:rFonts w:ascii="Source Sans Pro" w:hAnsi="Source Sans Pro" w:cs="Arial"/>
          <w:b/>
          <w:sz w:val="24"/>
          <w:szCs w:val="24"/>
        </w:rPr>
        <w:tab/>
        <w:t>Bases de Preparación de los Estados Financieros</w:t>
      </w:r>
    </w:p>
    <w:p w14:paraId="227B8BA0"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43C344F5" w14:textId="77777777" w:rsidR="00B66731" w:rsidRDefault="00B66731" w:rsidP="00B66731">
      <w:pPr>
        <w:tabs>
          <w:tab w:val="left" w:pos="1276"/>
        </w:tabs>
        <w:spacing w:after="0" w:line="240" w:lineRule="auto"/>
        <w:ind w:right="-1"/>
        <w:rPr>
          <w:rFonts w:ascii="Source Sans Pro" w:hAnsi="Source Sans Pro" w:cs="Arial"/>
          <w:sz w:val="24"/>
          <w:szCs w:val="24"/>
        </w:rPr>
      </w:pPr>
      <w:r w:rsidRPr="00B66731">
        <w:rPr>
          <w:rFonts w:ascii="Source Sans Pro" w:hAnsi="Source Sans Pro" w:cs="Arial"/>
          <w:sz w:val="24"/>
          <w:szCs w:val="24"/>
        </w:rPr>
        <w:t xml:space="preserve">Los Estados Financieros del INJUVE están preparados conforme a las </w:t>
      </w:r>
      <w:r>
        <w:rPr>
          <w:rFonts w:ascii="Source Sans Pro" w:hAnsi="Source Sans Pro" w:cs="Arial"/>
          <w:sz w:val="24"/>
          <w:szCs w:val="24"/>
        </w:rPr>
        <w:t>Normas emitidas por</w:t>
      </w:r>
    </w:p>
    <w:p w14:paraId="21288018" w14:textId="35395195" w:rsidR="00B66731" w:rsidRPr="00B66731"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el</w:t>
      </w:r>
      <w:proofErr w:type="gramEnd"/>
      <w:r w:rsidRPr="00B66731">
        <w:rPr>
          <w:rFonts w:ascii="Source Sans Pro" w:hAnsi="Source Sans Pro" w:cs="Arial"/>
          <w:sz w:val="24"/>
          <w:szCs w:val="24"/>
        </w:rPr>
        <w:t xml:space="preserve"> Consejo Nacional de Armonización Contable y las disposiciones legales aplicables.</w:t>
      </w:r>
    </w:p>
    <w:p w14:paraId="29C6D32A" w14:textId="77777777" w:rsidR="00B66731" w:rsidRPr="00B66731" w:rsidRDefault="00B66731" w:rsidP="00B66731">
      <w:pPr>
        <w:tabs>
          <w:tab w:val="left" w:pos="1276"/>
        </w:tabs>
        <w:spacing w:after="0" w:line="240" w:lineRule="auto"/>
        <w:ind w:right="-1"/>
        <w:rPr>
          <w:rFonts w:ascii="Source Sans Pro" w:hAnsi="Source Sans Pro" w:cs="Arial"/>
          <w:sz w:val="24"/>
          <w:szCs w:val="24"/>
        </w:rPr>
      </w:pPr>
    </w:p>
    <w:p w14:paraId="2CC9965E" w14:textId="3F7A558C" w:rsidR="00B66731" w:rsidRDefault="00B66731" w:rsidP="00B66731">
      <w:pPr>
        <w:tabs>
          <w:tab w:val="left" w:pos="1276"/>
        </w:tabs>
        <w:spacing w:after="0" w:line="240" w:lineRule="auto"/>
        <w:ind w:right="-1"/>
        <w:rPr>
          <w:rFonts w:ascii="Source Sans Pro" w:hAnsi="Source Sans Pro" w:cs="Arial"/>
          <w:sz w:val="24"/>
          <w:szCs w:val="24"/>
        </w:rPr>
      </w:pPr>
      <w:r w:rsidRPr="00B66731">
        <w:rPr>
          <w:rFonts w:ascii="Source Sans Pro" w:hAnsi="Source Sans Pro" w:cs="Arial"/>
          <w:sz w:val="24"/>
          <w:szCs w:val="24"/>
        </w:rPr>
        <w:t xml:space="preserve">El Instituto </w:t>
      </w:r>
      <w:r w:rsidR="00DD7EC8">
        <w:rPr>
          <w:rFonts w:ascii="Source Sans Pro" w:hAnsi="Source Sans Pro" w:cs="Arial"/>
          <w:sz w:val="24"/>
          <w:szCs w:val="24"/>
        </w:rPr>
        <w:t xml:space="preserve">  </w:t>
      </w:r>
      <w:r w:rsidRPr="00B66731">
        <w:rPr>
          <w:rFonts w:ascii="Source Sans Pro" w:hAnsi="Source Sans Pro" w:cs="Arial"/>
          <w:sz w:val="24"/>
          <w:szCs w:val="24"/>
        </w:rPr>
        <w:t xml:space="preserve">ha </w:t>
      </w:r>
      <w:r w:rsidR="00DD7EC8">
        <w:rPr>
          <w:rFonts w:ascii="Source Sans Pro" w:hAnsi="Source Sans Pro" w:cs="Arial"/>
          <w:sz w:val="24"/>
          <w:szCs w:val="24"/>
        </w:rPr>
        <w:t xml:space="preserve">  </w:t>
      </w:r>
      <w:r w:rsidRPr="00B66731">
        <w:rPr>
          <w:rFonts w:ascii="Source Sans Pro" w:hAnsi="Source Sans Pro" w:cs="Arial"/>
          <w:sz w:val="24"/>
          <w:szCs w:val="24"/>
        </w:rPr>
        <w:t xml:space="preserve">dado </w:t>
      </w:r>
      <w:r w:rsidR="00DD7EC8">
        <w:rPr>
          <w:rFonts w:ascii="Source Sans Pro" w:hAnsi="Source Sans Pro" w:cs="Arial"/>
          <w:sz w:val="24"/>
          <w:szCs w:val="24"/>
        </w:rPr>
        <w:t xml:space="preserve"> </w:t>
      </w:r>
      <w:r w:rsidRPr="00B66731">
        <w:rPr>
          <w:rFonts w:ascii="Source Sans Pro" w:hAnsi="Source Sans Pro" w:cs="Arial"/>
          <w:sz w:val="24"/>
          <w:szCs w:val="24"/>
        </w:rPr>
        <w:t xml:space="preserve">a </w:t>
      </w:r>
      <w:r w:rsidR="00DD7EC8">
        <w:rPr>
          <w:rFonts w:ascii="Source Sans Pro" w:hAnsi="Source Sans Pro" w:cs="Arial"/>
          <w:sz w:val="24"/>
          <w:szCs w:val="24"/>
        </w:rPr>
        <w:t xml:space="preserve"> </w:t>
      </w:r>
      <w:r w:rsidRPr="00B66731">
        <w:rPr>
          <w:rFonts w:ascii="Source Sans Pro" w:hAnsi="Source Sans Pro" w:cs="Arial"/>
          <w:sz w:val="24"/>
          <w:szCs w:val="24"/>
        </w:rPr>
        <w:t xml:space="preserve">conocer </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los </w:t>
      </w:r>
      <w:r w:rsidR="00DD7EC8">
        <w:rPr>
          <w:rFonts w:ascii="Source Sans Pro" w:hAnsi="Source Sans Pro" w:cs="Arial"/>
          <w:sz w:val="24"/>
          <w:szCs w:val="24"/>
        </w:rPr>
        <w:t xml:space="preserve"> </w:t>
      </w:r>
      <w:r w:rsidRPr="00B66731">
        <w:rPr>
          <w:rFonts w:ascii="Source Sans Pro" w:hAnsi="Source Sans Pro" w:cs="Arial"/>
          <w:sz w:val="24"/>
          <w:szCs w:val="24"/>
        </w:rPr>
        <w:t>avances</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que </w:t>
      </w:r>
      <w:r w:rsidR="00DD7EC8">
        <w:rPr>
          <w:rFonts w:ascii="Source Sans Pro" w:hAnsi="Source Sans Pro" w:cs="Arial"/>
          <w:sz w:val="24"/>
          <w:szCs w:val="24"/>
        </w:rPr>
        <w:t xml:space="preserve">  </w:t>
      </w:r>
      <w:r w:rsidRPr="00B66731">
        <w:rPr>
          <w:rFonts w:ascii="Source Sans Pro" w:hAnsi="Source Sans Pro" w:cs="Arial"/>
          <w:sz w:val="24"/>
          <w:szCs w:val="24"/>
        </w:rPr>
        <w:t>se</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t</w:t>
      </w:r>
      <w:r>
        <w:rPr>
          <w:rFonts w:ascii="Source Sans Pro" w:hAnsi="Source Sans Pro" w:cs="Arial"/>
          <w:sz w:val="24"/>
          <w:szCs w:val="24"/>
        </w:rPr>
        <w:t>ienen</w:t>
      </w:r>
      <w:r w:rsidR="00DD7EC8">
        <w:rPr>
          <w:rFonts w:ascii="Source Sans Pro" w:hAnsi="Source Sans Pro" w:cs="Arial"/>
          <w:sz w:val="24"/>
          <w:szCs w:val="24"/>
        </w:rPr>
        <w:t xml:space="preserve">  </w:t>
      </w:r>
      <w:r>
        <w:rPr>
          <w:rFonts w:ascii="Source Sans Pro" w:hAnsi="Source Sans Pro" w:cs="Arial"/>
          <w:sz w:val="24"/>
          <w:szCs w:val="24"/>
        </w:rPr>
        <w:t xml:space="preserve"> en </w:t>
      </w:r>
      <w:r w:rsidR="00DD7EC8">
        <w:rPr>
          <w:rFonts w:ascii="Source Sans Pro" w:hAnsi="Source Sans Pro" w:cs="Arial"/>
          <w:sz w:val="24"/>
          <w:szCs w:val="24"/>
        </w:rPr>
        <w:t xml:space="preserve">  </w:t>
      </w:r>
      <w:r>
        <w:rPr>
          <w:rFonts w:ascii="Source Sans Pro" w:hAnsi="Source Sans Pro" w:cs="Arial"/>
          <w:sz w:val="24"/>
          <w:szCs w:val="24"/>
        </w:rPr>
        <w:t>relación</w:t>
      </w:r>
      <w:r w:rsidR="00DD7EC8">
        <w:rPr>
          <w:rFonts w:ascii="Source Sans Pro" w:hAnsi="Source Sans Pro" w:cs="Arial"/>
          <w:sz w:val="24"/>
          <w:szCs w:val="24"/>
        </w:rPr>
        <w:t xml:space="preserve">  </w:t>
      </w:r>
      <w:r>
        <w:rPr>
          <w:rFonts w:ascii="Source Sans Pro" w:hAnsi="Source Sans Pro" w:cs="Arial"/>
          <w:sz w:val="24"/>
          <w:szCs w:val="24"/>
        </w:rPr>
        <w:t xml:space="preserve"> al proceso de</w:t>
      </w:r>
    </w:p>
    <w:p w14:paraId="46EB276C" w14:textId="77777777" w:rsidR="00B66731"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armonización</w:t>
      </w:r>
      <w:proofErr w:type="gramEnd"/>
      <w:r w:rsidRPr="00B66731">
        <w:rPr>
          <w:rFonts w:ascii="Source Sans Pro" w:hAnsi="Source Sans Pro" w:cs="Arial"/>
          <w:sz w:val="24"/>
          <w:szCs w:val="24"/>
        </w:rPr>
        <w:t xml:space="preserve"> contable, de conformidad con lo que establece el artí</w:t>
      </w:r>
      <w:r>
        <w:rPr>
          <w:rFonts w:ascii="Source Sans Pro" w:hAnsi="Source Sans Pro" w:cs="Arial"/>
          <w:sz w:val="24"/>
          <w:szCs w:val="24"/>
        </w:rPr>
        <w:t>culo 1° de la Ley General</w:t>
      </w:r>
    </w:p>
    <w:p w14:paraId="4B9FBFCF" w14:textId="68AEAEAE" w:rsidR="00B66731" w:rsidRPr="00B66731"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de</w:t>
      </w:r>
      <w:proofErr w:type="gramEnd"/>
      <w:r w:rsidRPr="00B66731">
        <w:rPr>
          <w:rFonts w:ascii="Source Sans Pro" w:hAnsi="Source Sans Pro" w:cs="Arial"/>
          <w:sz w:val="24"/>
          <w:szCs w:val="24"/>
        </w:rPr>
        <w:t xml:space="preserve"> Contabilidad Gubernamental y el Consejo Nacional de Armonización</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Contable </w:t>
      </w:r>
      <w:r w:rsidR="00DD7EC8">
        <w:rPr>
          <w:rFonts w:ascii="Source Sans Pro" w:hAnsi="Source Sans Pro" w:cs="Arial"/>
          <w:sz w:val="24"/>
          <w:szCs w:val="24"/>
        </w:rPr>
        <w:t xml:space="preserve"> </w:t>
      </w:r>
      <w:r w:rsidRPr="00B66731">
        <w:rPr>
          <w:rFonts w:ascii="Source Sans Pro" w:hAnsi="Source Sans Pro" w:cs="Arial"/>
          <w:sz w:val="24"/>
          <w:szCs w:val="24"/>
        </w:rPr>
        <w:t>(CONAC).</w:t>
      </w:r>
    </w:p>
    <w:p w14:paraId="2647BB1F" w14:textId="77777777" w:rsidR="00B66731" w:rsidRDefault="00B66731" w:rsidP="00B66731">
      <w:pPr>
        <w:tabs>
          <w:tab w:val="left" w:pos="1276"/>
        </w:tabs>
        <w:spacing w:after="0" w:line="240" w:lineRule="auto"/>
        <w:ind w:right="-1"/>
        <w:rPr>
          <w:rFonts w:ascii="Source Sans Pro" w:hAnsi="Source Sans Pro" w:cs="Arial"/>
          <w:sz w:val="24"/>
          <w:szCs w:val="24"/>
        </w:rPr>
      </w:pPr>
    </w:p>
    <w:p w14:paraId="3CF4DC6B" w14:textId="10703842" w:rsidR="00B66731" w:rsidRDefault="00B66731" w:rsidP="00B66731">
      <w:pPr>
        <w:tabs>
          <w:tab w:val="left" w:pos="1276"/>
        </w:tabs>
        <w:spacing w:after="0" w:line="240" w:lineRule="auto"/>
        <w:ind w:right="-1"/>
        <w:rPr>
          <w:rFonts w:ascii="Source Sans Pro" w:hAnsi="Source Sans Pro" w:cs="Arial"/>
          <w:sz w:val="24"/>
          <w:szCs w:val="24"/>
        </w:rPr>
      </w:pPr>
      <w:r w:rsidRPr="00B66731">
        <w:rPr>
          <w:rFonts w:ascii="Source Sans Pro" w:hAnsi="Source Sans Pro" w:cs="Arial"/>
          <w:sz w:val="24"/>
          <w:szCs w:val="24"/>
        </w:rPr>
        <w:t>En este sentido, el Instituto genera información financiera p</w:t>
      </w:r>
      <w:r>
        <w:rPr>
          <w:rFonts w:ascii="Source Sans Pro" w:hAnsi="Source Sans Pro" w:cs="Arial"/>
          <w:sz w:val="24"/>
          <w:szCs w:val="24"/>
        </w:rPr>
        <w:t>resupuestal,</w:t>
      </w:r>
      <w:r w:rsidR="00DD7EC8">
        <w:rPr>
          <w:rFonts w:ascii="Source Sans Pro" w:hAnsi="Source Sans Pro" w:cs="Arial"/>
          <w:sz w:val="24"/>
          <w:szCs w:val="24"/>
        </w:rPr>
        <w:t xml:space="preserve">  </w:t>
      </w:r>
      <w:r>
        <w:rPr>
          <w:rFonts w:ascii="Source Sans Pro" w:hAnsi="Source Sans Pro" w:cs="Arial"/>
          <w:sz w:val="24"/>
          <w:szCs w:val="24"/>
        </w:rPr>
        <w:t xml:space="preserve"> con la cual cumple</w:t>
      </w:r>
    </w:p>
    <w:p w14:paraId="615779FB" w14:textId="460F5283" w:rsidR="00B66731"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los</w:t>
      </w:r>
      <w:proofErr w:type="gramEnd"/>
      <w:r w:rsidRPr="00B66731">
        <w:rPr>
          <w:rFonts w:ascii="Source Sans Pro" w:hAnsi="Source Sans Pro" w:cs="Arial"/>
          <w:sz w:val="24"/>
          <w:szCs w:val="24"/>
        </w:rPr>
        <w:t xml:space="preserve"> requerimientos de información y </w:t>
      </w:r>
      <w:r w:rsidR="00DD7EC8">
        <w:rPr>
          <w:rFonts w:ascii="Source Sans Pro" w:hAnsi="Source Sans Pro" w:cs="Arial"/>
          <w:sz w:val="24"/>
          <w:szCs w:val="24"/>
        </w:rPr>
        <w:t xml:space="preserve"> </w:t>
      </w:r>
      <w:r w:rsidRPr="00B66731">
        <w:rPr>
          <w:rFonts w:ascii="Source Sans Pro" w:hAnsi="Source Sans Pro" w:cs="Arial"/>
          <w:sz w:val="24"/>
          <w:szCs w:val="24"/>
        </w:rPr>
        <w:t xml:space="preserve">en </w:t>
      </w:r>
      <w:r w:rsidR="00DD7EC8">
        <w:rPr>
          <w:rFonts w:ascii="Source Sans Pro" w:hAnsi="Source Sans Pro" w:cs="Arial"/>
          <w:sz w:val="24"/>
          <w:szCs w:val="24"/>
        </w:rPr>
        <w:t xml:space="preserve"> </w:t>
      </w:r>
      <w:r w:rsidRPr="00B66731">
        <w:rPr>
          <w:rFonts w:ascii="Source Sans Pro" w:hAnsi="Source Sans Pro" w:cs="Arial"/>
          <w:sz w:val="24"/>
          <w:szCs w:val="24"/>
        </w:rPr>
        <w:t>apego</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a la normativ</w:t>
      </w:r>
      <w:r>
        <w:rPr>
          <w:rFonts w:ascii="Source Sans Pro" w:hAnsi="Source Sans Pro" w:cs="Arial"/>
          <w:sz w:val="24"/>
          <w:szCs w:val="24"/>
        </w:rPr>
        <w:t>idad vigente establecida por el</w:t>
      </w:r>
    </w:p>
    <w:p w14:paraId="1FAEC8A4" w14:textId="54342E2D" w:rsidR="00B66731" w:rsidRDefault="00B66731" w:rsidP="00B66731">
      <w:pPr>
        <w:tabs>
          <w:tab w:val="left" w:pos="1276"/>
        </w:tabs>
        <w:spacing w:after="0" w:line="240" w:lineRule="auto"/>
        <w:ind w:right="-1"/>
        <w:rPr>
          <w:rFonts w:ascii="Source Sans Pro" w:hAnsi="Source Sans Pro" w:cs="Arial"/>
          <w:sz w:val="24"/>
          <w:szCs w:val="24"/>
        </w:rPr>
      </w:pPr>
      <w:r w:rsidRPr="00B66731">
        <w:rPr>
          <w:rFonts w:ascii="Source Sans Pro" w:hAnsi="Source Sans Pro" w:cs="Arial"/>
          <w:sz w:val="24"/>
          <w:szCs w:val="24"/>
        </w:rPr>
        <w:t>Consejo Nacional de Armonización Contable</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(CONAC); </w:t>
      </w:r>
      <w:r w:rsidR="00DD7EC8">
        <w:rPr>
          <w:rFonts w:ascii="Source Sans Pro" w:hAnsi="Source Sans Pro" w:cs="Arial"/>
          <w:sz w:val="24"/>
          <w:szCs w:val="24"/>
        </w:rPr>
        <w:t xml:space="preserve"> </w:t>
      </w:r>
      <w:r w:rsidRPr="00B66731">
        <w:rPr>
          <w:rFonts w:ascii="Source Sans Pro" w:hAnsi="Source Sans Pro" w:cs="Arial"/>
          <w:sz w:val="24"/>
          <w:szCs w:val="24"/>
        </w:rPr>
        <w:t>s</w:t>
      </w:r>
      <w:r>
        <w:rPr>
          <w:rFonts w:ascii="Source Sans Pro" w:hAnsi="Source Sans Pro" w:cs="Arial"/>
          <w:sz w:val="24"/>
          <w:szCs w:val="24"/>
        </w:rPr>
        <w:t xml:space="preserve">in embargo, </w:t>
      </w:r>
      <w:r w:rsidR="00DD7EC8">
        <w:rPr>
          <w:rFonts w:ascii="Source Sans Pro" w:hAnsi="Source Sans Pro" w:cs="Arial"/>
          <w:sz w:val="24"/>
          <w:szCs w:val="24"/>
        </w:rPr>
        <w:t xml:space="preserve"> </w:t>
      </w:r>
      <w:r>
        <w:rPr>
          <w:rFonts w:ascii="Source Sans Pro" w:hAnsi="Source Sans Pro" w:cs="Arial"/>
          <w:sz w:val="24"/>
          <w:szCs w:val="24"/>
        </w:rPr>
        <w:t xml:space="preserve">cumple </w:t>
      </w:r>
      <w:r w:rsidR="00DD7EC8">
        <w:rPr>
          <w:rFonts w:ascii="Source Sans Pro" w:hAnsi="Source Sans Pro" w:cs="Arial"/>
          <w:sz w:val="24"/>
          <w:szCs w:val="24"/>
        </w:rPr>
        <w:t xml:space="preserve"> </w:t>
      </w:r>
      <w:r>
        <w:rPr>
          <w:rFonts w:ascii="Source Sans Pro" w:hAnsi="Source Sans Pro" w:cs="Arial"/>
          <w:sz w:val="24"/>
          <w:szCs w:val="24"/>
        </w:rPr>
        <w:t>parcialmente</w:t>
      </w:r>
    </w:p>
    <w:p w14:paraId="5F2EC524" w14:textId="4B83EAA9" w:rsidR="00B66731"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con</w:t>
      </w:r>
      <w:proofErr w:type="gramEnd"/>
      <w:r w:rsidRPr="00B66731">
        <w:rPr>
          <w:rFonts w:ascii="Source Sans Pro" w:hAnsi="Source Sans Pro" w:cs="Arial"/>
          <w:sz w:val="24"/>
          <w:szCs w:val="24"/>
        </w:rPr>
        <w:t xml:space="preserve"> los requisitos en cuanto </w:t>
      </w:r>
      <w:r w:rsidR="00DD7EC8">
        <w:rPr>
          <w:rFonts w:ascii="Source Sans Pro" w:hAnsi="Source Sans Pro" w:cs="Arial"/>
          <w:sz w:val="24"/>
          <w:szCs w:val="24"/>
        </w:rPr>
        <w:t xml:space="preserve"> </w:t>
      </w:r>
      <w:r w:rsidRPr="00B66731">
        <w:rPr>
          <w:rFonts w:ascii="Source Sans Pro" w:hAnsi="Source Sans Pro" w:cs="Arial"/>
          <w:sz w:val="24"/>
          <w:szCs w:val="24"/>
        </w:rPr>
        <w:t xml:space="preserve">al </w:t>
      </w:r>
      <w:r w:rsidR="00DD7EC8">
        <w:rPr>
          <w:rFonts w:ascii="Source Sans Pro" w:hAnsi="Source Sans Pro" w:cs="Arial"/>
          <w:sz w:val="24"/>
          <w:szCs w:val="24"/>
        </w:rPr>
        <w:t xml:space="preserve"> </w:t>
      </w:r>
      <w:r w:rsidRPr="00B66731">
        <w:rPr>
          <w:rFonts w:ascii="Source Sans Pro" w:hAnsi="Source Sans Pro" w:cs="Arial"/>
          <w:sz w:val="24"/>
          <w:szCs w:val="24"/>
        </w:rPr>
        <w:t xml:space="preserve">registro </w:t>
      </w:r>
      <w:r w:rsidR="00DD7EC8">
        <w:rPr>
          <w:rFonts w:ascii="Source Sans Pro" w:hAnsi="Source Sans Pro" w:cs="Arial"/>
          <w:sz w:val="24"/>
          <w:szCs w:val="24"/>
        </w:rPr>
        <w:t xml:space="preserve"> </w:t>
      </w:r>
      <w:r w:rsidRPr="00B66731">
        <w:rPr>
          <w:rFonts w:ascii="Source Sans Pro" w:hAnsi="Source Sans Pro" w:cs="Arial"/>
          <w:sz w:val="24"/>
          <w:szCs w:val="24"/>
        </w:rPr>
        <w:t>e</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interrelación</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w:t>
      </w:r>
      <w:r>
        <w:rPr>
          <w:rFonts w:ascii="Source Sans Pro" w:hAnsi="Source Sans Pro" w:cs="Arial"/>
          <w:sz w:val="24"/>
          <w:szCs w:val="24"/>
        </w:rPr>
        <w:t>automática</w:t>
      </w:r>
      <w:r w:rsidR="00DD7EC8">
        <w:rPr>
          <w:rFonts w:ascii="Source Sans Pro" w:hAnsi="Source Sans Pro" w:cs="Arial"/>
          <w:sz w:val="24"/>
          <w:szCs w:val="24"/>
        </w:rPr>
        <w:t xml:space="preserve">  </w:t>
      </w:r>
      <w:r>
        <w:rPr>
          <w:rFonts w:ascii="Source Sans Pro" w:hAnsi="Source Sans Pro" w:cs="Arial"/>
          <w:sz w:val="24"/>
          <w:szCs w:val="24"/>
        </w:rPr>
        <w:t xml:space="preserve"> de</w:t>
      </w:r>
      <w:r w:rsidR="00DD7EC8">
        <w:rPr>
          <w:rFonts w:ascii="Source Sans Pro" w:hAnsi="Source Sans Pro" w:cs="Arial"/>
          <w:sz w:val="24"/>
          <w:szCs w:val="24"/>
        </w:rPr>
        <w:t xml:space="preserve">  </w:t>
      </w:r>
      <w:r>
        <w:rPr>
          <w:rFonts w:ascii="Source Sans Pro" w:hAnsi="Source Sans Pro" w:cs="Arial"/>
          <w:sz w:val="24"/>
          <w:szCs w:val="24"/>
        </w:rPr>
        <w:t xml:space="preserve"> las</w:t>
      </w:r>
      <w:r w:rsidR="00DD7EC8">
        <w:rPr>
          <w:rFonts w:ascii="Source Sans Pro" w:hAnsi="Source Sans Pro" w:cs="Arial"/>
          <w:sz w:val="24"/>
          <w:szCs w:val="24"/>
        </w:rPr>
        <w:t xml:space="preserve"> </w:t>
      </w:r>
      <w:r>
        <w:rPr>
          <w:rFonts w:ascii="Source Sans Pro" w:hAnsi="Source Sans Pro" w:cs="Arial"/>
          <w:sz w:val="24"/>
          <w:szCs w:val="24"/>
        </w:rPr>
        <w:t xml:space="preserve"> transacciones</w:t>
      </w:r>
    </w:p>
    <w:p w14:paraId="753AD7DF" w14:textId="135AD063" w:rsidR="00B66731"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presupuestarias</w:t>
      </w:r>
      <w:proofErr w:type="gramEnd"/>
      <w:r w:rsidRPr="00B66731">
        <w:rPr>
          <w:rFonts w:ascii="Source Sans Pro" w:hAnsi="Source Sans Pro" w:cs="Arial"/>
          <w:sz w:val="24"/>
          <w:szCs w:val="24"/>
        </w:rPr>
        <w:t xml:space="preserve"> y contables, el registro único, la operación</w:t>
      </w:r>
      <w:r>
        <w:rPr>
          <w:rFonts w:ascii="Source Sans Pro" w:hAnsi="Source Sans Pro" w:cs="Arial"/>
          <w:sz w:val="24"/>
          <w:szCs w:val="24"/>
        </w:rPr>
        <w:t xml:space="preserve"> y generación de </w:t>
      </w:r>
      <w:r w:rsidR="00DD7EC8">
        <w:rPr>
          <w:rFonts w:ascii="Source Sans Pro" w:hAnsi="Source Sans Pro" w:cs="Arial"/>
          <w:sz w:val="24"/>
          <w:szCs w:val="24"/>
        </w:rPr>
        <w:t xml:space="preserve"> </w:t>
      </w:r>
      <w:r>
        <w:rPr>
          <w:rFonts w:ascii="Source Sans Pro" w:hAnsi="Source Sans Pro" w:cs="Arial"/>
          <w:sz w:val="24"/>
          <w:szCs w:val="24"/>
        </w:rPr>
        <w:t>información</w:t>
      </w:r>
      <w:r w:rsidR="00DD7EC8">
        <w:rPr>
          <w:rFonts w:ascii="Source Sans Pro" w:hAnsi="Source Sans Pro" w:cs="Arial"/>
          <w:sz w:val="24"/>
          <w:szCs w:val="24"/>
        </w:rPr>
        <w:t xml:space="preserve"> </w:t>
      </w:r>
      <w:r>
        <w:rPr>
          <w:rFonts w:ascii="Source Sans Pro" w:hAnsi="Source Sans Pro" w:cs="Arial"/>
          <w:sz w:val="24"/>
          <w:szCs w:val="24"/>
        </w:rPr>
        <w:t xml:space="preserve"> en</w:t>
      </w:r>
    </w:p>
    <w:p w14:paraId="7283F099" w14:textId="04F2703B" w:rsidR="00B66731"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tiempo</w:t>
      </w:r>
      <w:proofErr w:type="gramEnd"/>
      <w:r w:rsidRPr="00B66731">
        <w:rPr>
          <w:rFonts w:ascii="Source Sans Pro" w:hAnsi="Source Sans Pro" w:cs="Arial"/>
          <w:sz w:val="24"/>
          <w:szCs w:val="24"/>
        </w:rPr>
        <w:t xml:space="preserve"> para dar cumplimiento de manera integral a lo que</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w:t>
      </w:r>
      <w:r>
        <w:rPr>
          <w:rFonts w:ascii="Source Sans Pro" w:hAnsi="Source Sans Pro" w:cs="Arial"/>
          <w:sz w:val="24"/>
          <w:szCs w:val="24"/>
        </w:rPr>
        <w:t>se</w:t>
      </w:r>
      <w:r w:rsidR="00DD7EC8">
        <w:rPr>
          <w:rFonts w:ascii="Source Sans Pro" w:hAnsi="Source Sans Pro" w:cs="Arial"/>
          <w:sz w:val="24"/>
          <w:szCs w:val="24"/>
        </w:rPr>
        <w:t xml:space="preserve"> </w:t>
      </w:r>
      <w:r>
        <w:rPr>
          <w:rFonts w:ascii="Source Sans Pro" w:hAnsi="Source Sans Pro" w:cs="Arial"/>
          <w:sz w:val="24"/>
          <w:szCs w:val="24"/>
        </w:rPr>
        <w:t xml:space="preserve"> establece</w:t>
      </w:r>
      <w:r w:rsidR="00DD7EC8">
        <w:rPr>
          <w:rFonts w:ascii="Source Sans Pro" w:hAnsi="Source Sans Pro" w:cs="Arial"/>
          <w:sz w:val="24"/>
          <w:szCs w:val="24"/>
        </w:rPr>
        <w:t xml:space="preserve"> </w:t>
      </w:r>
      <w:r>
        <w:rPr>
          <w:rFonts w:ascii="Source Sans Pro" w:hAnsi="Source Sans Pro" w:cs="Arial"/>
          <w:sz w:val="24"/>
          <w:szCs w:val="24"/>
        </w:rPr>
        <w:t xml:space="preserve"> en </w:t>
      </w:r>
      <w:r w:rsidR="00DD7EC8">
        <w:rPr>
          <w:rFonts w:ascii="Source Sans Pro" w:hAnsi="Source Sans Pro" w:cs="Arial"/>
          <w:sz w:val="24"/>
          <w:szCs w:val="24"/>
        </w:rPr>
        <w:t xml:space="preserve"> </w:t>
      </w:r>
      <w:r>
        <w:rPr>
          <w:rFonts w:ascii="Source Sans Pro" w:hAnsi="Source Sans Pro" w:cs="Arial"/>
          <w:sz w:val="24"/>
          <w:szCs w:val="24"/>
        </w:rPr>
        <w:t xml:space="preserve">el </w:t>
      </w:r>
      <w:r w:rsidR="00DD7EC8">
        <w:rPr>
          <w:rFonts w:ascii="Source Sans Pro" w:hAnsi="Source Sans Pro" w:cs="Arial"/>
          <w:sz w:val="24"/>
          <w:szCs w:val="24"/>
        </w:rPr>
        <w:t xml:space="preserve"> </w:t>
      </w:r>
      <w:r>
        <w:rPr>
          <w:rFonts w:ascii="Source Sans Pro" w:hAnsi="Source Sans Pro" w:cs="Arial"/>
          <w:sz w:val="24"/>
          <w:szCs w:val="24"/>
        </w:rPr>
        <w:t>artículo</w:t>
      </w:r>
      <w:r w:rsidR="00DD7EC8">
        <w:rPr>
          <w:rFonts w:ascii="Source Sans Pro" w:hAnsi="Source Sans Pro" w:cs="Arial"/>
          <w:sz w:val="24"/>
          <w:szCs w:val="24"/>
        </w:rPr>
        <w:t xml:space="preserve"> </w:t>
      </w:r>
      <w:r>
        <w:rPr>
          <w:rFonts w:ascii="Source Sans Pro" w:hAnsi="Source Sans Pro" w:cs="Arial"/>
          <w:sz w:val="24"/>
          <w:szCs w:val="24"/>
        </w:rPr>
        <w:t xml:space="preserve"> 19,</w:t>
      </w:r>
    </w:p>
    <w:p w14:paraId="7998F4A0" w14:textId="565684A4" w:rsidR="00B66731"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fracción</w:t>
      </w:r>
      <w:proofErr w:type="gramEnd"/>
      <w:r w:rsidRPr="00B66731">
        <w:rPr>
          <w:rFonts w:ascii="Source Sans Pro" w:hAnsi="Source Sans Pro" w:cs="Arial"/>
          <w:sz w:val="24"/>
          <w:szCs w:val="24"/>
        </w:rPr>
        <w:t xml:space="preserve"> VI, 38, 40, 41 </w:t>
      </w:r>
      <w:r w:rsidR="00DD7EC8">
        <w:rPr>
          <w:rFonts w:ascii="Source Sans Pro" w:hAnsi="Source Sans Pro" w:cs="Arial"/>
          <w:sz w:val="24"/>
          <w:szCs w:val="24"/>
        </w:rPr>
        <w:t xml:space="preserve">y sexto transitorio de la LGCG, </w:t>
      </w:r>
      <w:r w:rsidRPr="00B66731">
        <w:rPr>
          <w:rFonts w:ascii="Source Sans Pro" w:hAnsi="Source Sans Pro" w:cs="Arial"/>
          <w:sz w:val="24"/>
          <w:szCs w:val="24"/>
        </w:rPr>
        <w:t>con</w:t>
      </w:r>
      <w:r>
        <w:rPr>
          <w:rFonts w:ascii="Source Sans Pro" w:hAnsi="Source Sans Pro" w:cs="Arial"/>
          <w:sz w:val="24"/>
          <w:szCs w:val="24"/>
        </w:rPr>
        <w:t xml:space="preserve">ocidos </w:t>
      </w:r>
      <w:r w:rsidR="00DD7EC8">
        <w:rPr>
          <w:rFonts w:ascii="Source Sans Pro" w:hAnsi="Source Sans Pro" w:cs="Arial"/>
          <w:sz w:val="24"/>
          <w:szCs w:val="24"/>
        </w:rPr>
        <w:t xml:space="preserve"> </w:t>
      </w:r>
      <w:r>
        <w:rPr>
          <w:rFonts w:ascii="Source Sans Pro" w:hAnsi="Source Sans Pro" w:cs="Arial"/>
          <w:sz w:val="24"/>
          <w:szCs w:val="24"/>
        </w:rPr>
        <w:t xml:space="preserve">como </w:t>
      </w:r>
      <w:r w:rsidR="00DD7EC8">
        <w:rPr>
          <w:rFonts w:ascii="Source Sans Pro" w:hAnsi="Source Sans Pro" w:cs="Arial"/>
          <w:sz w:val="24"/>
          <w:szCs w:val="24"/>
        </w:rPr>
        <w:t xml:space="preserve"> </w:t>
      </w:r>
      <w:r>
        <w:rPr>
          <w:rFonts w:ascii="Source Sans Pro" w:hAnsi="Source Sans Pro" w:cs="Arial"/>
          <w:sz w:val="24"/>
          <w:szCs w:val="24"/>
        </w:rPr>
        <w:t xml:space="preserve">Sistemas </w:t>
      </w:r>
      <w:r w:rsidR="00DD7EC8">
        <w:rPr>
          <w:rFonts w:ascii="Source Sans Pro" w:hAnsi="Source Sans Pro" w:cs="Arial"/>
          <w:sz w:val="24"/>
          <w:szCs w:val="24"/>
        </w:rPr>
        <w:t xml:space="preserve">  </w:t>
      </w:r>
      <w:r>
        <w:rPr>
          <w:rFonts w:ascii="Source Sans Pro" w:hAnsi="Source Sans Pro" w:cs="Arial"/>
          <w:sz w:val="24"/>
          <w:szCs w:val="24"/>
        </w:rPr>
        <w:t>Integrados</w:t>
      </w:r>
    </w:p>
    <w:p w14:paraId="4A8E41F7" w14:textId="7BED99E7" w:rsidR="00B66731" w:rsidRPr="00B66731"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de</w:t>
      </w:r>
      <w:proofErr w:type="gramEnd"/>
      <w:r w:rsidRPr="00B66731">
        <w:rPr>
          <w:rFonts w:ascii="Source Sans Pro" w:hAnsi="Source Sans Pro" w:cs="Arial"/>
          <w:sz w:val="24"/>
          <w:szCs w:val="24"/>
        </w:rPr>
        <w:t xml:space="preserve"> Información Financiera.</w:t>
      </w:r>
    </w:p>
    <w:p w14:paraId="4E856B6F" w14:textId="77777777" w:rsidR="00B66731" w:rsidRPr="00B66731" w:rsidRDefault="00B66731" w:rsidP="00B66731">
      <w:pPr>
        <w:tabs>
          <w:tab w:val="left" w:pos="1276"/>
        </w:tabs>
        <w:spacing w:after="0" w:line="240" w:lineRule="auto"/>
        <w:ind w:right="-1"/>
        <w:rPr>
          <w:rFonts w:ascii="Source Sans Pro" w:hAnsi="Source Sans Pro" w:cs="Arial"/>
          <w:sz w:val="24"/>
          <w:szCs w:val="24"/>
        </w:rPr>
      </w:pPr>
    </w:p>
    <w:p w14:paraId="122B5727" w14:textId="3D59BD1B" w:rsidR="00B66731" w:rsidRDefault="00B66731" w:rsidP="00B66731">
      <w:pPr>
        <w:tabs>
          <w:tab w:val="left" w:pos="1276"/>
        </w:tabs>
        <w:spacing w:after="0" w:line="240" w:lineRule="auto"/>
        <w:ind w:right="-1"/>
        <w:rPr>
          <w:rFonts w:ascii="Source Sans Pro" w:hAnsi="Source Sans Pro" w:cs="Arial"/>
          <w:sz w:val="24"/>
          <w:szCs w:val="24"/>
        </w:rPr>
      </w:pPr>
      <w:r w:rsidRPr="00B66731">
        <w:rPr>
          <w:rFonts w:ascii="Source Sans Pro" w:hAnsi="Source Sans Pro" w:cs="Arial"/>
          <w:sz w:val="24"/>
          <w:szCs w:val="24"/>
        </w:rPr>
        <w:t xml:space="preserve">La situación mencionada en </w:t>
      </w:r>
      <w:r w:rsidR="00DD7EC8">
        <w:rPr>
          <w:rFonts w:ascii="Source Sans Pro" w:hAnsi="Source Sans Pro" w:cs="Arial"/>
          <w:sz w:val="24"/>
          <w:szCs w:val="24"/>
        </w:rPr>
        <w:t xml:space="preserve"> </w:t>
      </w:r>
      <w:r w:rsidRPr="00B66731">
        <w:rPr>
          <w:rFonts w:ascii="Source Sans Pro" w:hAnsi="Source Sans Pro" w:cs="Arial"/>
          <w:sz w:val="24"/>
          <w:szCs w:val="24"/>
        </w:rPr>
        <w:t>el</w:t>
      </w:r>
      <w:r w:rsidR="00DD7EC8">
        <w:rPr>
          <w:rFonts w:ascii="Source Sans Pro" w:hAnsi="Source Sans Pro" w:cs="Arial"/>
          <w:sz w:val="24"/>
          <w:szCs w:val="24"/>
        </w:rPr>
        <w:t xml:space="preserve"> </w:t>
      </w:r>
      <w:r w:rsidRPr="00B66731">
        <w:rPr>
          <w:rFonts w:ascii="Source Sans Pro" w:hAnsi="Source Sans Pro" w:cs="Arial"/>
          <w:sz w:val="24"/>
          <w:szCs w:val="24"/>
        </w:rPr>
        <w:t xml:space="preserve"> párrafo anterior no tiene un e</w:t>
      </w:r>
      <w:r>
        <w:rPr>
          <w:rFonts w:ascii="Source Sans Pro" w:hAnsi="Source Sans Pro" w:cs="Arial"/>
          <w:sz w:val="24"/>
          <w:szCs w:val="24"/>
        </w:rPr>
        <w:t>fecto en la presentación de los</w:t>
      </w:r>
    </w:p>
    <w:p w14:paraId="4FAEDE82" w14:textId="23BB2466" w:rsidR="0005276B" w:rsidRDefault="00B66731" w:rsidP="00B66731">
      <w:pPr>
        <w:tabs>
          <w:tab w:val="left" w:pos="1276"/>
        </w:tabs>
        <w:spacing w:after="0" w:line="240" w:lineRule="auto"/>
        <w:ind w:right="-1"/>
        <w:rPr>
          <w:rFonts w:ascii="Source Sans Pro" w:hAnsi="Source Sans Pro" w:cs="Arial"/>
          <w:sz w:val="24"/>
          <w:szCs w:val="24"/>
        </w:rPr>
      </w:pPr>
      <w:proofErr w:type="gramStart"/>
      <w:r w:rsidRPr="00B66731">
        <w:rPr>
          <w:rFonts w:ascii="Source Sans Pro" w:hAnsi="Source Sans Pro" w:cs="Arial"/>
          <w:sz w:val="24"/>
          <w:szCs w:val="24"/>
        </w:rPr>
        <w:t>estados</w:t>
      </w:r>
      <w:proofErr w:type="gramEnd"/>
      <w:r w:rsidRPr="00B66731">
        <w:rPr>
          <w:rFonts w:ascii="Source Sans Pro" w:hAnsi="Source Sans Pro" w:cs="Arial"/>
          <w:sz w:val="24"/>
          <w:szCs w:val="24"/>
        </w:rPr>
        <w:t xml:space="preserve"> financieros adjuntos.</w:t>
      </w:r>
    </w:p>
    <w:p w14:paraId="517E0598" w14:textId="77777777" w:rsidR="00B66731" w:rsidRDefault="00B66731" w:rsidP="00B66731">
      <w:pPr>
        <w:tabs>
          <w:tab w:val="left" w:pos="1276"/>
        </w:tabs>
        <w:spacing w:after="0" w:line="240" w:lineRule="auto"/>
        <w:ind w:right="-1"/>
        <w:rPr>
          <w:rFonts w:ascii="Source Sans Pro" w:hAnsi="Source Sans Pro" w:cs="Arial"/>
          <w:sz w:val="24"/>
          <w:szCs w:val="24"/>
        </w:rPr>
      </w:pPr>
    </w:p>
    <w:p w14:paraId="029B0C87" w14:textId="77777777" w:rsidR="0005276B" w:rsidRPr="00086CE4" w:rsidRDefault="0005276B" w:rsidP="0005276B">
      <w:pPr>
        <w:tabs>
          <w:tab w:val="left" w:pos="284"/>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 xml:space="preserve">6. </w:t>
      </w:r>
      <w:r w:rsidRPr="00086CE4">
        <w:rPr>
          <w:rFonts w:ascii="Source Sans Pro" w:hAnsi="Source Sans Pro" w:cs="Arial"/>
          <w:b/>
          <w:sz w:val="24"/>
          <w:szCs w:val="24"/>
        </w:rPr>
        <w:tab/>
        <w:t>Políticas de Contabilidad Significativas</w:t>
      </w:r>
    </w:p>
    <w:p w14:paraId="113C4EB8"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5C632025" w14:textId="4929A7BE" w:rsidR="00DC5D7F" w:rsidRDefault="00DC5D7F" w:rsidP="0005276B">
      <w:pPr>
        <w:tabs>
          <w:tab w:val="left" w:pos="1276"/>
        </w:tabs>
        <w:spacing w:after="0" w:line="240" w:lineRule="auto"/>
        <w:ind w:right="-1"/>
        <w:rPr>
          <w:rFonts w:ascii="Source Sans Pro" w:hAnsi="Source Sans Pro" w:cs="Arial"/>
          <w:sz w:val="24"/>
          <w:szCs w:val="24"/>
        </w:rPr>
      </w:pPr>
      <w:r w:rsidRPr="00DC5D7F">
        <w:rPr>
          <w:rFonts w:ascii="Source Sans Pro" w:hAnsi="Source Sans Pro" w:cs="Arial"/>
          <w:sz w:val="24"/>
          <w:szCs w:val="24"/>
        </w:rPr>
        <w:t xml:space="preserve">El Instituto está sujeto a </w:t>
      </w:r>
      <w:r>
        <w:rPr>
          <w:rFonts w:ascii="Source Sans Pro" w:hAnsi="Source Sans Pro" w:cs="Arial"/>
          <w:sz w:val="24"/>
          <w:szCs w:val="24"/>
        </w:rPr>
        <w:t xml:space="preserve"> </w:t>
      </w:r>
      <w:r w:rsidRPr="00DC5D7F">
        <w:rPr>
          <w:rFonts w:ascii="Source Sans Pro" w:hAnsi="Source Sans Pro" w:cs="Arial"/>
          <w:sz w:val="24"/>
          <w:szCs w:val="24"/>
        </w:rPr>
        <w:t>lo</w:t>
      </w:r>
      <w:r>
        <w:rPr>
          <w:rFonts w:ascii="Source Sans Pro" w:hAnsi="Source Sans Pro" w:cs="Arial"/>
          <w:sz w:val="24"/>
          <w:szCs w:val="24"/>
        </w:rPr>
        <w:t xml:space="preserve"> </w:t>
      </w:r>
      <w:r w:rsidRPr="00DC5D7F">
        <w:rPr>
          <w:rFonts w:ascii="Source Sans Pro" w:hAnsi="Source Sans Pro" w:cs="Arial"/>
          <w:sz w:val="24"/>
          <w:szCs w:val="24"/>
        </w:rPr>
        <w:t xml:space="preserve"> establecido</w:t>
      </w:r>
      <w:r>
        <w:rPr>
          <w:rFonts w:ascii="Source Sans Pro" w:hAnsi="Source Sans Pro" w:cs="Arial"/>
          <w:sz w:val="24"/>
          <w:szCs w:val="24"/>
        </w:rPr>
        <w:t xml:space="preserve"> </w:t>
      </w:r>
      <w:r w:rsidRPr="00DC5D7F">
        <w:rPr>
          <w:rFonts w:ascii="Source Sans Pro" w:hAnsi="Source Sans Pro" w:cs="Arial"/>
          <w:sz w:val="24"/>
          <w:szCs w:val="24"/>
        </w:rPr>
        <w:t xml:space="preserve"> en </w:t>
      </w:r>
      <w:r>
        <w:rPr>
          <w:rFonts w:ascii="Source Sans Pro" w:hAnsi="Source Sans Pro" w:cs="Arial"/>
          <w:sz w:val="24"/>
          <w:szCs w:val="24"/>
        </w:rPr>
        <w:t xml:space="preserve"> </w:t>
      </w:r>
      <w:r w:rsidRPr="00DC5D7F">
        <w:rPr>
          <w:rFonts w:ascii="Source Sans Pro" w:hAnsi="Source Sans Pro" w:cs="Arial"/>
          <w:sz w:val="24"/>
          <w:szCs w:val="24"/>
        </w:rPr>
        <w:t>la</w:t>
      </w:r>
      <w:r>
        <w:rPr>
          <w:rFonts w:ascii="Source Sans Pro" w:hAnsi="Source Sans Pro" w:cs="Arial"/>
          <w:sz w:val="24"/>
          <w:szCs w:val="24"/>
        </w:rPr>
        <w:t xml:space="preserve"> </w:t>
      </w:r>
      <w:r w:rsidRPr="00DC5D7F">
        <w:rPr>
          <w:rFonts w:ascii="Source Sans Pro" w:hAnsi="Source Sans Pro" w:cs="Arial"/>
          <w:sz w:val="24"/>
          <w:szCs w:val="24"/>
        </w:rPr>
        <w:t xml:space="preserve"> Norma </w:t>
      </w:r>
      <w:r>
        <w:rPr>
          <w:rFonts w:ascii="Source Sans Pro" w:hAnsi="Source Sans Pro" w:cs="Arial"/>
          <w:sz w:val="24"/>
          <w:szCs w:val="24"/>
        </w:rPr>
        <w:t xml:space="preserve"> </w:t>
      </w:r>
      <w:r w:rsidRPr="00DC5D7F">
        <w:rPr>
          <w:rFonts w:ascii="Source Sans Pro" w:hAnsi="Source Sans Pro" w:cs="Arial"/>
          <w:sz w:val="24"/>
          <w:szCs w:val="24"/>
        </w:rPr>
        <w:t>Espec</w:t>
      </w:r>
      <w:r>
        <w:rPr>
          <w:rFonts w:ascii="Source Sans Pro" w:hAnsi="Source Sans Pro" w:cs="Arial"/>
          <w:sz w:val="24"/>
          <w:szCs w:val="24"/>
        </w:rPr>
        <w:t>ífica de Información Financiera</w:t>
      </w:r>
    </w:p>
    <w:p w14:paraId="11C3DFCC" w14:textId="77777777" w:rsidR="00DC5D7F" w:rsidRDefault="00DC5D7F" w:rsidP="0005276B">
      <w:pPr>
        <w:tabs>
          <w:tab w:val="left" w:pos="1276"/>
        </w:tabs>
        <w:spacing w:after="0" w:line="240" w:lineRule="auto"/>
        <w:ind w:right="-1"/>
        <w:rPr>
          <w:rFonts w:ascii="Source Sans Pro" w:hAnsi="Source Sans Pro" w:cs="Arial"/>
          <w:sz w:val="24"/>
          <w:szCs w:val="24"/>
        </w:rPr>
      </w:pPr>
      <w:proofErr w:type="gramStart"/>
      <w:r w:rsidRPr="00DC5D7F">
        <w:rPr>
          <w:rFonts w:ascii="Source Sans Pro" w:hAnsi="Source Sans Pro" w:cs="Arial"/>
          <w:sz w:val="24"/>
          <w:szCs w:val="24"/>
        </w:rPr>
        <w:t>para</w:t>
      </w:r>
      <w:proofErr w:type="gramEnd"/>
      <w:r w:rsidRPr="00DC5D7F">
        <w:rPr>
          <w:rFonts w:ascii="Source Sans Pro" w:hAnsi="Source Sans Pro" w:cs="Arial"/>
          <w:sz w:val="24"/>
          <w:szCs w:val="24"/>
        </w:rPr>
        <w:t xml:space="preserve"> el Reconocimiento de los Efectos de la Inflación NEIFGSP</w:t>
      </w:r>
      <w:r>
        <w:rPr>
          <w:rFonts w:ascii="Source Sans Pro" w:hAnsi="Source Sans Pro" w:cs="Arial"/>
          <w:sz w:val="24"/>
          <w:szCs w:val="24"/>
        </w:rPr>
        <w:t xml:space="preserve"> 007, emitida por la Secretaría</w:t>
      </w:r>
    </w:p>
    <w:p w14:paraId="726CF84B" w14:textId="5C8131DE" w:rsidR="00DC5D7F" w:rsidRDefault="00DC5D7F" w:rsidP="0005276B">
      <w:pPr>
        <w:tabs>
          <w:tab w:val="left" w:pos="1276"/>
        </w:tabs>
        <w:spacing w:after="0" w:line="240" w:lineRule="auto"/>
        <w:ind w:right="-1"/>
        <w:rPr>
          <w:rFonts w:ascii="Source Sans Pro" w:hAnsi="Source Sans Pro" w:cs="Arial"/>
          <w:sz w:val="24"/>
          <w:szCs w:val="24"/>
        </w:rPr>
      </w:pPr>
      <w:proofErr w:type="gramStart"/>
      <w:r w:rsidRPr="00DC5D7F">
        <w:rPr>
          <w:rFonts w:ascii="Source Sans Pro" w:hAnsi="Source Sans Pro" w:cs="Arial"/>
          <w:sz w:val="24"/>
          <w:szCs w:val="24"/>
        </w:rPr>
        <w:t>de</w:t>
      </w:r>
      <w:proofErr w:type="gramEnd"/>
      <w:r w:rsidRPr="00DC5D7F">
        <w:rPr>
          <w:rFonts w:ascii="Source Sans Pro" w:hAnsi="Source Sans Pro" w:cs="Arial"/>
          <w:sz w:val="24"/>
          <w:szCs w:val="24"/>
        </w:rPr>
        <w:t xml:space="preserve"> Hacienda</w:t>
      </w:r>
      <w:r>
        <w:rPr>
          <w:rFonts w:ascii="Source Sans Pro" w:hAnsi="Source Sans Pro" w:cs="Arial"/>
          <w:sz w:val="24"/>
          <w:szCs w:val="24"/>
        </w:rPr>
        <w:t xml:space="preserve">  </w:t>
      </w:r>
      <w:r w:rsidRPr="00DC5D7F">
        <w:rPr>
          <w:rFonts w:ascii="Source Sans Pro" w:hAnsi="Source Sans Pro" w:cs="Arial"/>
          <w:sz w:val="24"/>
          <w:szCs w:val="24"/>
        </w:rPr>
        <w:t xml:space="preserve"> y </w:t>
      </w:r>
      <w:r>
        <w:rPr>
          <w:rFonts w:ascii="Source Sans Pro" w:hAnsi="Source Sans Pro" w:cs="Arial"/>
          <w:sz w:val="24"/>
          <w:szCs w:val="24"/>
        </w:rPr>
        <w:t xml:space="preserve">    </w:t>
      </w:r>
      <w:r w:rsidRPr="00DC5D7F">
        <w:rPr>
          <w:rFonts w:ascii="Source Sans Pro" w:hAnsi="Source Sans Pro" w:cs="Arial"/>
          <w:sz w:val="24"/>
          <w:szCs w:val="24"/>
        </w:rPr>
        <w:t xml:space="preserve">Crédito </w:t>
      </w:r>
      <w:r>
        <w:rPr>
          <w:rFonts w:ascii="Source Sans Pro" w:hAnsi="Source Sans Pro" w:cs="Arial"/>
          <w:sz w:val="24"/>
          <w:szCs w:val="24"/>
        </w:rPr>
        <w:t xml:space="preserve">    </w:t>
      </w:r>
      <w:r w:rsidRPr="00DC5D7F">
        <w:rPr>
          <w:rFonts w:ascii="Source Sans Pro" w:hAnsi="Source Sans Pro" w:cs="Arial"/>
          <w:sz w:val="24"/>
          <w:szCs w:val="24"/>
        </w:rPr>
        <w:t>público</w:t>
      </w:r>
      <w:r>
        <w:rPr>
          <w:rFonts w:ascii="Source Sans Pro" w:hAnsi="Source Sans Pro" w:cs="Arial"/>
          <w:sz w:val="24"/>
          <w:szCs w:val="24"/>
        </w:rPr>
        <w:t xml:space="preserve"> </w:t>
      </w:r>
      <w:r w:rsidRPr="00DC5D7F">
        <w:rPr>
          <w:rFonts w:ascii="Source Sans Pro" w:hAnsi="Source Sans Pro" w:cs="Arial"/>
          <w:sz w:val="24"/>
          <w:szCs w:val="24"/>
        </w:rPr>
        <w:t xml:space="preserve"> </w:t>
      </w:r>
      <w:r>
        <w:rPr>
          <w:rFonts w:ascii="Source Sans Pro" w:hAnsi="Source Sans Pro" w:cs="Arial"/>
          <w:sz w:val="24"/>
          <w:szCs w:val="24"/>
        </w:rPr>
        <w:t xml:space="preserve">  </w:t>
      </w:r>
      <w:r w:rsidRPr="00DC5D7F">
        <w:rPr>
          <w:rFonts w:ascii="Source Sans Pro" w:hAnsi="Source Sans Pro" w:cs="Arial"/>
          <w:sz w:val="24"/>
          <w:szCs w:val="24"/>
        </w:rPr>
        <w:t>que</w:t>
      </w:r>
      <w:r>
        <w:rPr>
          <w:rFonts w:ascii="Source Sans Pro" w:hAnsi="Source Sans Pro" w:cs="Arial"/>
          <w:sz w:val="24"/>
          <w:szCs w:val="24"/>
        </w:rPr>
        <w:t xml:space="preserve"> </w:t>
      </w:r>
      <w:r w:rsidRPr="00DC5D7F">
        <w:rPr>
          <w:rFonts w:ascii="Source Sans Pro" w:hAnsi="Source Sans Pro" w:cs="Arial"/>
          <w:sz w:val="24"/>
          <w:szCs w:val="24"/>
        </w:rPr>
        <w:t xml:space="preserve"> </w:t>
      </w:r>
      <w:r>
        <w:rPr>
          <w:rFonts w:ascii="Source Sans Pro" w:hAnsi="Source Sans Pro" w:cs="Arial"/>
          <w:sz w:val="24"/>
          <w:szCs w:val="24"/>
        </w:rPr>
        <w:t xml:space="preserve">  </w:t>
      </w:r>
      <w:r w:rsidRPr="00DC5D7F">
        <w:rPr>
          <w:rFonts w:ascii="Source Sans Pro" w:hAnsi="Source Sans Pro" w:cs="Arial"/>
          <w:sz w:val="24"/>
          <w:szCs w:val="24"/>
        </w:rPr>
        <w:t xml:space="preserve">deben </w:t>
      </w:r>
      <w:r>
        <w:rPr>
          <w:rFonts w:ascii="Source Sans Pro" w:hAnsi="Source Sans Pro" w:cs="Arial"/>
          <w:sz w:val="24"/>
          <w:szCs w:val="24"/>
        </w:rPr>
        <w:t xml:space="preserve">   </w:t>
      </w:r>
      <w:r w:rsidRPr="00DC5D7F">
        <w:rPr>
          <w:rFonts w:ascii="Source Sans Pro" w:hAnsi="Source Sans Pro" w:cs="Arial"/>
          <w:sz w:val="24"/>
          <w:szCs w:val="24"/>
        </w:rPr>
        <w:t xml:space="preserve">observar </w:t>
      </w:r>
      <w:r>
        <w:rPr>
          <w:rFonts w:ascii="Source Sans Pro" w:hAnsi="Source Sans Pro" w:cs="Arial"/>
          <w:sz w:val="24"/>
          <w:szCs w:val="24"/>
        </w:rPr>
        <w:t xml:space="preserve">   </w:t>
      </w:r>
      <w:r w:rsidRPr="00DC5D7F">
        <w:rPr>
          <w:rFonts w:ascii="Source Sans Pro" w:hAnsi="Source Sans Pro" w:cs="Arial"/>
          <w:sz w:val="24"/>
          <w:szCs w:val="24"/>
        </w:rPr>
        <w:t>los</w:t>
      </w:r>
      <w:r>
        <w:rPr>
          <w:rFonts w:ascii="Source Sans Pro" w:hAnsi="Source Sans Pro" w:cs="Arial"/>
          <w:sz w:val="24"/>
          <w:szCs w:val="24"/>
        </w:rPr>
        <w:t xml:space="preserve"> </w:t>
      </w:r>
      <w:r w:rsidRPr="00DC5D7F">
        <w:rPr>
          <w:rFonts w:ascii="Source Sans Pro" w:hAnsi="Source Sans Pro" w:cs="Arial"/>
          <w:sz w:val="24"/>
          <w:szCs w:val="24"/>
        </w:rPr>
        <w:t xml:space="preserve"> </w:t>
      </w:r>
      <w:r>
        <w:rPr>
          <w:rFonts w:ascii="Source Sans Pro" w:hAnsi="Source Sans Pro" w:cs="Arial"/>
          <w:sz w:val="24"/>
          <w:szCs w:val="24"/>
        </w:rPr>
        <w:t xml:space="preserve">    </w:t>
      </w:r>
      <w:r w:rsidRPr="00DC5D7F">
        <w:rPr>
          <w:rFonts w:ascii="Source Sans Pro" w:hAnsi="Source Sans Pro" w:cs="Arial"/>
          <w:sz w:val="24"/>
          <w:szCs w:val="24"/>
        </w:rPr>
        <w:t xml:space="preserve">organismos </w:t>
      </w:r>
      <w:r>
        <w:rPr>
          <w:rFonts w:ascii="Source Sans Pro" w:hAnsi="Source Sans Pro" w:cs="Arial"/>
          <w:sz w:val="24"/>
          <w:szCs w:val="24"/>
        </w:rPr>
        <w:t xml:space="preserve">     </w:t>
      </w:r>
      <w:r w:rsidRPr="00DC5D7F">
        <w:rPr>
          <w:rFonts w:ascii="Source Sans Pro" w:hAnsi="Source Sans Pro" w:cs="Arial"/>
          <w:sz w:val="24"/>
          <w:szCs w:val="24"/>
        </w:rPr>
        <w:t>públicos</w:t>
      </w:r>
    </w:p>
    <w:p w14:paraId="5E364E02" w14:textId="12AA8982" w:rsidR="00DC5D7F" w:rsidRDefault="00DC5D7F" w:rsidP="0005276B">
      <w:pPr>
        <w:tabs>
          <w:tab w:val="left" w:pos="1276"/>
        </w:tabs>
        <w:spacing w:after="0" w:line="240" w:lineRule="auto"/>
        <w:ind w:right="-1"/>
        <w:rPr>
          <w:rFonts w:ascii="Source Sans Pro" w:hAnsi="Source Sans Pro" w:cs="Arial"/>
          <w:sz w:val="24"/>
          <w:szCs w:val="24"/>
        </w:rPr>
      </w:pPr>
      <w:proofErr w:type="gramStart"/>
      <w:r w:rsidRPr="00DC5D7F">
        <w:rPr>
          <w:rFonts w:ascii="Source Sans Pro" w:hAnsi="Source Sans Pro" w:cs="Arial"/>
          <w:sz w:val="24"/>
          <w:szCs w:val="24"/>
        </w:rPr>
        <w:t>descentralizados</w:t>
      </w:r>
      <w:proofErr w:type="gramEnd"/>
      <w:r w:rsidRPr="00DC5D7F">
        <w:rPr>
          <w:rFonts w:ascii="Source Sans Pro" w:hAnsi="Source Sans Pro" w:cs="Arial"/>
          <w:sz w:val="24"/>
          <w:szCs w:val="24"/>
        </w:rPr>
        <w:t xml:space="preserve"> o entidades </w:t>
      </w:r>
      <w:r w:rsidR="00C55CE5">
        <w:rPr>
          <w:rFonts w:ascii="Source Sans Pro" w:hAnsi="Source Sans Pro" w:cs="Arial"/>
          <w:sz w:val="24"/>
          <w:szCs w:val="24"/>
        </w:rPr>
        <w:t xml:space="preserve"> </w:t>
      </w:r>
      <w:r w:rsidRPr="00DC5D7F">
        <w:rPr>
          <w:rFonts w:ascii="Source Sans Pro" w:hAnsi="Source Sans Pro" w:cs="Arial"/>
          <w:sz w:val="24"/>
          <w:szCs w:val="24"/>
        </w:rPr>
        <w:t>paraestatales</w:t>
      </w:r>
      <w:r w:rsidR="00C55CE5">
        <w:rPr>
          <w:rFonts w:ascii="Source Sans Pro" w:hAnsi="Source Sans Pro" w:cs="Arial"/>
          <w:sz w:val="24"/>
          <w:szCs w:val="24"/>
        </w:rPr>
        <w:t xml:space="preserve">   </w:t>
      </w:r>
      <w:r w:rsidRPr="00DC5D7F">
        <w:rPr>
          <w:rFonts w:ascii="Source Sans Pro" w:hAnsi="Source Sans Pro" w:cs="Arial"/>
          <w:sz w:val="24"/>
          <w:szCs w:val="24"/>
        </w:rPr>
        <w:t xml:space="preserve"> no</w:t>
      </w:r>
      <w:r w:rsidR="00C55CE5">
        <w:rPr>
          <w:rFonts w:ascii="Source Sans Pro" w:hAnsi="Source Sans Pro" w:cs="Arial"/>
          <w:sz w:val="24"/>
          <w:szCs w:val="24"/>
        </w:rPr>
        <w:t xml:space="preserve">   </w:t>
      </w:r>
      <w:r w:rsidRPr="00DC5D7F">
        <w:rPr>
          <w:rFonts w:ascii="Source Sans Pro" w:hAnsi="Source Sans Pro" w:cs="Arial"/>
          <w:sz w:val="24"/>
          <w:szCs w:val="24"/>
        </w:rPr>
        <w:t xml:space="preserve"> lucrat</w:t>
      </w:r>
      <w:r>
        <w:rPr>
          <w:rFonts w:ascii="Source Sans Pro" w:hAnsi="Source Sans Pro" w:cs="Arial"/>
          <w:sz w:val="24"/>
          <w:szCs w:val="24"/>
        </w:rPr>
        <w:t xml:space="preserve">ivas,   por   lo </w:t>
      </w:r>
      <w:r w:rsidR="00C55CE5">
        <w:rPr>
          <w:rFonts w:ascii="Source Sans Pro" w:hAnsi="Source Sans Pro" w:cs="Arial"/>
          <w:sz w:val="24"/>
          <w:szCs w:val="24"/>
        </w:rPr>
        <w:t xml:space="preserve">  </w:t>
      </w:r>
      <w:r>
        <w:rPr>
          <w:rFonts w:ascii="Source Sans Pro" w:hAnsi="Source Sans Pro" w:cs="Arial"/>
          <w:sz w:val="24"/>
          <w:szCs w:val="24"/>
        </w:rPr>
        <w:t>tanto,</w:t>
      </w:r>
      <w:r w:rsidR="00C55CE5">
        <w:rPr>
          <w:rFonts w:ascii="Source Sans Pro" w:hAnsi="Source Sans Pro" w:cs="Arial"/>
          <w:sz w:val="24"/>
          <w:szCs w:val="24"/>
        </w:rPr>
        <w:t xml:space="preserve">    </w:t>
      </w:r>
      <w:r>
        <w:rPr>
          <w:rFonts w:ascii="Source Sans Pro" w:hAnsi="Source Sans Pro" w:cs="Arial"/>
          <w:sz w:val="24"/>
          <w:szCs w:val="24"/>
        </w:rPr>
        <w:t xml:space="preserve"> los</w:t>
      </w:r>
      <w:r w:rsidR="00C55CE5">
        <w:rPr>
          <w:rFonts w:ascii="Source Sans Pro" w:hAnsi="Source Sans Pro" w:cs="Arial"/>
          <w:sz w:val="24"/>
          <w:szCs w:val="24"/>
        </w:rPr>
        <w:t xml:space="preserve">   </w:t>
      </w:r>
      <w:r>
        <w:rPr>
          <w:rFonts w:ascii="Source Sans Pro" w:hAnsi="Source Sans Pro" w:cs="Arial"/>
          <w:sz w:val="24"/>
          <w:szCs w:val="24"/>
        </w:rPr>
        <w:t xml:space="preserve"> estados</w:t>
      </w:r>
    </w:p>
    <w:p w14:paraId="6CD7FCFE" w14:textId="3C821BD7" w:rsidR="00DC5D7F" w:rsidRDefault="00DC5D7F" w:rsidP="0005276B">
      <w:pPr>
        <w:tabs>
          <w:tab w:val="left" w:pos="1276"/>
        </w:tabs>
        <w:spacing w:after="0" w:line="240" w:lineRule="auto"/>
        <w:ind w:right="-1"/>
        <w:rPr>
          <w:rFonts w:ascii="Source Sans Pro" w:hAnsi="Source Sans Pro" w:cs="Arial"/>
          <w:sz w:val="24"/>
          <w:szCs w:val="24"/>
        </w:rPr>
      </w:pPr>
      <w:proofErr w:type="gramStart"/>
      <w:r w:rsidRPr="00DC5D7F">
        <w:rPr>
          <w:rFonts w:ascii="Source Sans Pro" w:hAnsi="Source Sans Pro" w:cs="Arial"/>
          <w:sz w:val="24"/>
          <w:szCs w:val="24"/>
        </w:rPr>
        <w:t>financieros</w:t>
      </w:r>
      <w:proofErr w:type="gramEnd"/>
      <w:r w:rsidRPr="00DC5D7F">
        <w:rPr>
          <w:rFonts w:ascii="Source Sans Pro" w:hAnsi="Source Sans Pro" w:cs="Arial"/>
          <w:sz w:val="24"/>
          <w:szCs w:val="24"/>
        </w:rPr>
        <w:t xml:space="preserve"> están </w:t>
      </w:r>
      <w:r w:rsidR="00C55CE5">
        <w:rPr>
          <w:rFonts w:ascii="Source Sans Pro" w:hAnsi="Source Sans Pro" w:cs="Arial"/>
          <w:sz w:val="24"/>
          <w:szCs w:val="24"/>
        </w:rPr>
        <w:t xml:space="preserve">  </w:t>
      </w:r>
      <w:r w:rsidRPr="00DC5D7F">
        <w:rPr>
          <w:rFonts w:ascii="Source Sans Pro" w:hAnsi="Source Sans Pro" w:cs="Arial"/>
          <w:sz w:val="24"/>
          <w:szCs w:val="24"/>
        </w:rPr>
        <w:t xml:space="preserve">formulados </w:t>
      </w:r>
      <w:r w:rsidR="00C55CE5">
        <w:rPr>
          <w:rFonts w:ascii="Source Sans Pro" w:hAnsi="Source Sans Pro" w:cs="Arial"/>
          <w:sz w:val="24"/>
          <w:szCs w:val="24"/>
        </w:rPr>
        <w:t xml:space="preserve">  </w:t>
      </w:r>
      <w:r w:rsidRPr="00DC5D7F">
        <w:rPr>
          <w:rFonts w:ascii="Source Sans Pro" w:hAnsi="Source Sans Pro" w:cs="Arial"/>
          <w:sz w:val="24"/>
          <w:szCs w:val="24"/>
        </w:rPr>
        <w:t xml:space="preserve">de </w:t>
      </w:r>
      <w:r w:rsidR="00C55CE5">
        <w:rPr>
          <w:rFonts w:ascii="Source Sans Pro" w:hAnsi="Source Sans Pro" w:cs="Arial"/>
          <w:sz w:val="24"/>
          <w:szCs w:val="24"/>
        </w:rPr>
        <w:t xml:space="preserve">  </w:t>
      </w:r>
      <w:r w:rsidRPr="00DC5D7F">
        <w:rPr>
          <w:rFonts w:ascii="Source Sans Pro" w:hAnsi="Source Sans Pro" w:cs="Arial"/>
          <w:sz w:val="24"/>
          <w:szCs w:val="24"/>
        </w:rPr>
        <w:t>acuerdo con las reglas y p</w:t>
      </w:r>
      <w:r>
        <w:rPr>
          <w:rFonts w:ascii="Source Sans Pro" w:hAnsi="Source Sans Pro" w:cs="Arial"/>
          <w:sz w:val="24"/>
          <w:szCs w:val="24"/>
        </w:rPr>
        <w:t>rácticas establecidas por dicha</w:t>
      </w:r>
    </w:p>
    <w:p w14:paraId="3B67A13A" w14:textId="49A69555" w:rsidR="00DC5D7F" w:rsidRDefault="00DC5D7F" w:rsidP="0005276B">
      <w:pPr>
        <w:tabs>
          <w:tab w:val="left" w:pos="1276"/>
        </w:tabs>
        <w:spacing w:after="0" w:line="240" w:lineRule="auto"/>
        <w:ind w:right="-1"/>
        <w:rPr>
          <w:rFonts w:ascii="Source Sans Pro" w:hAnsi="Source Sans Pro" w:cs="Arial"/>
          <w:sz w:val="24"/>
          <w:szCs w:val="24"/>
        </w:rPr>
      </w:pPr>
      <w:r w:rsidRPr="00DC5D7F">
        <w:rPr>
          <w:rFonts w:ascii="Source Sans Pro" w:hAnsi="Source Sans Pro" w:cs="Arial"/>
          <w:sz w:val="24"/>
          <w:szCs w:val="24"/>
        </w:rPr>
        <w:t>Norma, las cuales no coinciden con las normas</w:t>
      </w:r>
      <w:r w:rsidR="00C55CE5">
        <w:rPr>
          <w:rFonts w:ascii="Source Sans Pro" w:hAnsi="Source Sans Pro" w:cs="Arial"/>
          <w:sz w:val="24"/>
          <w:szCs w:val="24"/>
        </w:rPr>
        <w:t xml:space="preserve">  </w:t>
      </w:r>
      <w:r w:rsidRPr="00DC5D7F">
        <w:rPr>
          <w:rFonts w:ascii="Source Sans Pro" w:hAnsi="Source Sans Pro" w:cs="Arial"/>
          <w:sz w:val="24"/>
          <w:szCs w:val="24"/>
        </w:rPr>
        <w:t xml:space="preserve"> de</w:t>
      </w:r>
      <w:r w:rsidR="00C55CE5">
        <w:rPr>
          <w:rFonts w:ascii="Source Sans Pro" w:hAnsi="Source Sans Pro" w:cs="Arial"/>
          <w:sz w:val="24"/>
          <w:szCs w:val="24"/>
        </w:rPr>
        <w:t xml:space="preserve">  </w:t>
      </w:r>
      <w:r w:rsidRPr="00DC5D7F">
        <w:rPr>
          <w:rFonts w:ascii="Source Sans Pro" w:hAnsi="Source Sans Pro" w:cs="Arial"/>
          <w:sz w:val="24"/>
          <w:szCs w:val="24"/>
        </w:rPr>
        <w:t xml:space="preserve"> información </w:t>
      </w:r>
      <w:r w:rsidR="00C55CE5">
        <w:rPr>
          <w:rFonts w:ascii="Source Sans Pro" w:hAnsi="Source Sans Pro" w:cs="Arial"/>
          <w:sz w:val="24"/>
          <w:szCs w:val="24"/>
        </w:rPr>
        <w:t xml:space="preserve"> </w:t>
      </w:r>
      <w:r w:rsidRPr="00DC5D7F">
        <w:rPr>
          <w:rFonts w:ascii="Source Sans Pro" w:hAnsi="Source Sans Pro" w:cs="Arial"/>
          <w:sz w:val="24"/>
          <w:szCs w:val="24"/>
        </w:rPr>
        <w:t>financieras emitidas</w:t>
      </w:r>
      <w:r>
        <w:rPr>
          <w:rFonts w:ascii="Source Sans Pro" w:hAnsi="Source Sans Pro" w:cs="Arial"/>
          <w:sz w:val="24"/>
          <w:szCs w:val="24"/>
        </w:rPr>
        <w:t xml:space="preserve"> por el</w:t>
      </w:r>
    </w:p>
    <w:p w14:paraId="7B5CE3DE" w14:textId="3C83887F" w:rsidR="00DC5D7F" w:rsidRDefault="00DC5D7F" w:rsidP="0005276B">
      <w:pPr>
        <w:tabs>
          <w:tab w:val="left" w:pos="1276"/>
        </w:tabs>
        <w:spacing w:after="0" w:line="240" w:lineRule="auto"/>
        <w:ind w:right="-1"/>
        <w:rPr>
          <w:rFonts w:ascii="Source Sans Pro" w:hAnsi="Source Sans Pro" w:cs="Arial"/>
          <w:sz w:val="24"/>
          <w:szCs w:val="24"/>
        </w:rPr>
      </w:pPr>
      <w:r w:rsidRPr="00DC5D7F">
        <w:rPr>
          <w:rFonts w:ascii="Source Sans Pro" w:hAnsi="Source Sans Pro" w:cs="Arial"/>
          <w:sz w:val="24"/>
          <w:szCs w:val="24"/>
        </w:rPr>
        <w:t>Consejo Mexicano para la Investigación y Desarrollo de No</w:t>
      </w:r>
      <w:r>
        <w:rPr>
          <w:rFonts w:ascii="Source Sans Pro" w:hAnsi="Source Sans Pro" w:cs="Arial"/>
          <w:sz w:val="24"/>
          <w:szCs w:val="24"/>
        </w:rPr>
        <w:t>rmas</w:t>
      </w:r>
      <w:r w:rsidR="00C55CE5">
        <w:rPr>
          <w:rFonts w:ascii="Source Sans Pro" w:hAnsi="Source Sans Pro" w:cs="Arial"/>
          <w:sz w:val="24"/>
          <w:szCs w:val="24"/>
        </w:rPr>
        <w:t xml:space="preserve"> </w:t>
      </w:r>
      <w:r>
        <w:rPr>
          <w:rFonts w:ascii="Source Sans Pro" w:hAnsi="Source Sans Pro" w:cs="Arial"/>
          <w:sz w:val="24"/>
          <w:szCs w:val="24"/>
        </w:rPr>
        <w:t xml:space="preserve"> de</w:t>
      </w:r>
      <w:r w:rsidR="00C55CE5">
        <w:rPr>
          <w:rFonts w:ascii="Source Sans Pro" w:hAnsi="Source Sans Pro" w:cs="Arial"/>
          <w:sz w:val="24"/>
          <w:szCs w:val="24"/>
        </w:rPr>
        <w:t xml:space="preserve"> </w:t>
      </w:r>
      <w:r>
        <w:rPr>
          <w:rFonts w:ascii="Source Sans Pro" w:hAnsi="Source Sans Pro" w:cs="Arial"/>
          <w:sz w:val="24"/>
          <w:szCs w:val="24"/>
        </w:rPr>
        <w:t xml:space="preserve"> Información Financiera,</w:t>
      </w:r>
    </w:p>
    <w:p w14:paraId="6468319E" w14:textId="04891563" w:rsidR="00474198" w:rsidRDefault="00DC5D7F" w:rsidP="0038492D">
      <w:pPr>
        <w:tabs>
          <w:tab w:val="left" w:pos="1276"/>
        </w:tabs>
        <w:spacing w:after="0" w:line="240" w:lineRule="auto"/>
        <w:ind w:right="-1"/>
        <w:rPr>
          <w:rFonts w:ascii="Source Sans Pro" w:hAnsi="Source Sans Pro" w:cs="Arial"/>
          <w:sz w:val="24"/>
          <w:szCs w:val="24"/>
        </w:rPr>
      </w:pPr>
      <w:r w:rsidRPr="00DC5D7F">
        <w:rPr>
          <w:rFonts w:ascii="Source Sans Pro" w:hAnsi="Source Sans Pro" w:cs="Arial"/>
          <w:sz w:val="24"/>
          <w:szCs w:val="24"/>
        </w:rPr>
        <w:t>A.C. (CINIF)</w:t>
      </w:r>
      <w:r w:rsidR="00474198">
        <w:rPr>
          <w:rFonts w:ascii="Source Sans Pro" w:hAnsi="Source Sans Pro" w:cs="Arial"/>
          <w:sz w:val="24"/>
          <w:szCs w:val="24"/>
        </w:rPr>
        <w:br w:type="page"/>
      </w:r>
    </w:p>
    <w:p w14:paraId="34C51149" w14:textId="77777777" w:rsidR="00DC5D7F" w:rsidRPr="00086CE4" w:rsidRDefault="00DC5D7F" w:rsidP="0005276B">
      <w:pPr>
        <w:tabs>
          <w:tab w:val="left" w:pos="1276"/>
        </w:tabs>
        <w:spacing w:after="0" w:line="240" w:lineRule="auto"/>
        <w:ind w:right="-1"/>
        <w:rPr>
          <w:rFonts w:ascii="Source Sans Pro" w:hAnsi="Source Sans Pro" w:cs="Arial"/>
          <w:sz w:val="24"/>
          <w:szCs w:val="24"/>
        </w:rPr>
      </w:pPr>
    </w:p>
    <w:p w14:paraId="0B3528E2" w14:textId="0734DFE9" w:rsidR="0005276B" w:rsidRDefault="0005276B" w:rsidP="0005276B">
      <w:pPr>
        <w:tabs>
          <w:tab w:val="left" w:pos="284"/>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 xml:space="preserve">7. </w:t>
      </w:r>
      <w:r w:rsidRPr="00086CE4">
        <w:rPr>
          <w:rFonts w:ascii="Source Sans Pro" w:hAnsi="Source Sans Pro" w:cs="Arial"/>
          <w:b/>
          <w:sz w:val="24"/>
          <w:szCs w:val="24"/>
        </w:rPr>
        <w:tab/>
        <w:t>Posición en Moneda Extranjera y Protección por Riesgo Cambiario</w:t>
      </w:r>
    </w:p>
    <w:p w14:paraId="127E9E93" w14:textId="77777777" w:rsidR="00474198" w:rsidRPr="00086CE4" w:rsidRDefault="00474198" w:rsidP="0005276B">
      <w:pPr>
        <w:tabs>
          <w:tab w:val="left" w:pos="284"/>
        </w:tabs>
        <w:spacing w:after="0" w:line="240" w:lineRule="auto"/>
        <w:ind w:right="-1"/>
        <w:rPr>
          <w:rFonts w:ascii="Source Sans Pro" w:hAnsi="Source Sans Pro" w:cs="Arial"/>
          <w:sz w:val="24"/>
          <w:szCs w:val="24"/>
        </w:rPr>
      </w:pPr>
    </w:p>
    <w:p w14:paraId="47EEFC35" w14:textId="2398D663" w:rsidR="0005276B" w:rsidRDefault="00553016" w:rsidP="00474198">
      <w:pPr>
        <w:tabs>
          <w:tab w:val="left" w:pos="1276"/>
        </w:tabs>
        <w:spacing w:after="0" w:line="240" w:lineRule="auto"/>
        <w:ind w:left="0" w:right="-1" w:firstLine="0"/>
        <w:rPr>
          <w:rFonts w:ascii="Source Sans Pro" w:hAnsi="Source Sans Pro" w:cs="Arial"/>
          <w:sz w:val="24"/>
          <w:szCs w:val="24"/>
        </w:rPr>
      </w:pPr>
      <w:r w:rsidRPr="00553016">
        <w:rPr>
          <w:rFonts w:ascii="Source Sans Pro" w:hAnsi="Source Sans Pro" w:cs="Arial"/>
          <w:sz w:val="24"/>
          <w:szCs w:val="24"/>
        </w:rPr>
        <w:t>Actualmente, este Instituto no cuenta con activos y/o pasivos en moneda extranjera.</w:t>
      </w:r>
    </w:p>
    <w:p w14:paraId="39655022" w14:textId="77777777" w:rsidR="00553016" w:rsidRPr="00086CE4" w:rsidRDefault="00553016" w:rsidP="0005276B">
      <w:pPr>
        <w:tabs>
          <w:tab w:val="left" w:pos="1276"/>
        </w:tabs>
        <w:spacing w:after="0" w:line="240" w:lineRule="auto"/>
        <w:ind w:right="-1"/>
        <w:rPr>
          <w:rFonts w:ascii="Source Sans Pro" w:hAnsi="Source Sans Pro" w:cs="Arial"/>
          <w:sz w:val="24"/>
          <w:szCs w:val="24"/>
        </w:rPr>
      </w:pPr>
    </w:p>
    <w:p w14:paraId="364E67E1" w14:textId="77777777" w:rsidR="0005276B" w:rsidRPr="00086CE4" w:rsidRDefault="0005276B" w:rsidP="0005276B">
      <w:pPr>
        <w:tabs>
          <w:tab w:val="left" w:pos="284"/>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 xml:space="preserve">8. </w:t>
      </w:r>
      <w:r w:rsidRPr="00086CE4">
        <w:rPr>
          <w:rFonts w:ascii="Source Sans Pro" w:hAnsi="Source Sans Pro" w:cs="Arial"/>
          <w:b/>
          <w:sz w:val="24"/>
          <w:szCs w:val="24"/>
        </w:rPr>
        <w:tab/>
        <w:t>Reporte Analítico del Activo</w:t>
      </w:r>
    </w:p>
    <w:p w14:paraId="78F3E86B"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40284E3A" w14:textId="77777777" w:rsidR="0005276B" w:rsidRDefault="0005276B" w:rsidP="0005276B">
      <w:pPr>
        <w:tabs>
          <w:tab w:val="left" w:pos="1276"/>
        </w:tabs>
        <w:spacing w:after="0" w:line="240" w:lineRule="auto"/>
        <w:ind w:right="-1"/>
        <w:rPr>
          <w:rFonts w:ascii="Source Sans Pro" w:hAnsi="Source Sans Pro" w:cs="Arial"/>
          <w:sz w:val="24"/>
          <w:szCs w:val="24"/>
        </w:rPr>
      </w:pPr>
      <w:r w:rsidRPr="00086CE4">
        <w:rPr>
          <w:rFonts w:ascii="Source Sans Pro" w:hAnsi="Source Sans Pro" w:cs="Arial"/>
          <w:sz w:val="24"/>
          <w:szCs w:val="24"/>
        </w:rPr>
        <w:t>Debe mostrar la siguiente información:</w:t>
      </w:r>
    </w:p>
    <w:p w14:paraId="654DDC90"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771363D0" w14:textId="068528A2" w:rsidR="0005276B" w:rsidRDefault="0005276B" w:rsidP="0005276B">
      <w:pPr>
        <w:pStyle w:val="Prrafodelista"/>
        <w:numPr>
          <w:ilvl w:val="0"/>
          <w:numId w:val="11"/>
        </w:numPr>
        <w:tabs>
          <w:tab w:val="left" w:pos="284"/>
        </w:tabs>
        <w:ind w:left="0" w:right="-1" w:firstLine="0"/>
        <w:rPr>
          <w:rFonts w:ascii="Source Sans Pro" w:hAnsi="Source Sans Pro" w:cs="Arial"/>
          <w:sz w:val="24"/>
        </w:rPr>
      </w:pPr>
      <w:r w:rsidRPr="00086CE4">
        <w:rPr>
          <w:rFonts w:ascii="Source Sans Pro" w:hAnsi="Source Sans Pro" w:cs="Arial"/>
          <w:sz w:val="24"/>
        </w:rPr>
        <w:t xml:space="preserve">Vida útil o porcentajes de depreciación, deterioro o armonización utilizados en los diferentes tipos activos. </w:t>
      </w:r>
      <w:r w:rsidR="00BC5F84">
        <w:rPr>
          <w:rFonts w:ascii="Source Sans Pro" w:hAnsi="Source Sans Pro" w:cs="Arial"/>
          <w:sz w:val="24"/>
        </w:rPr>
        <w:t xml:space="preserve"> </w:t>
      </w:r>
    </w:p>
    <w:p w14:paraId="00DE92AC" w14:textId="77777777" w:rsidR="00BC5F84" w:rsidRDefault="00BC5F84" w:rsidP="00BC5F84">
      <w:pPr>
        <w:pStyle w:val="documento"/>
        <w:ind w:left="927"/>
        <w:jc w:val="left"/>
        <w:rPr>
          <w:b/>
        </w:rPr>
      </w:pPr>
      <w:r>
        <w:rPr>
          <w:b/>
        </w:rPr>
        <w:t>Ver</w:t>
      </w:r>
      <w:r w:rsidRPr="00815912">
        <w:rPr>
          <w:b/>
        </w:rPr>
        <w:t xml:space="preserve"> cuadro de Porcentajes de Depreciación.</w:t>
      </w:r>
    </w:p>
    <w:p w14:paraId="35297C77" w14:textId="77777777" w:rsidR="0005276B" w:rsidRDefault="0005276B" w:rsidP="0005276B">
      <w:pPr>
        <w:pStyle w:val="Prrafodelista"/>
        <w:numPr>
          <w:ilvl w:val="0"/>
          <w:numId w:val="11"/>
        </w:numPr>
        <w:tabs>
          <w:tab w:val="left" w:pos="284"/>
        </w:tabs>
        <w:ind w:left="0" w:right="-1" w:firstLine="0"/>
        <w:rPr>
          <w:rFonts w:ascii="Source Sans Pro" w:hAnsi="Source Sans Pro" w:cs="Arial"/>
          <w:sz w:val="24"/>
        </w:rPr>
      </w:pPr>
      <w:r w:rsidRPr="00086CE4">
        <w:rPr>
          <w:rFonts w:ascii="Source Sans Pro" w:hAnsi="Source Sans Pro" w:cs="Arial"/>
          <w:sz w:val="24"/>
        </w:rPr>
        <w:t>Cambios en el porcentaje de depreciación o valor residual de los activos.</w:t>
      </w:r>
    </w:p>
    <w:p w14:paraId="20B7D1CC" w14:textId="77777777" w:rsidR="00BC5F84" w:rsidRDefault="00BC5F84" w:rsidP="00BC5F84">
      <w:pPr>
        <w:pStyle w:val="documento"/>
        <w:rPr>
          <w:b/>
        </w:rPr>
      </w:pPr>
      <w:r w:rsidRPr="00815912">
        <w:rPr>
          <w:b/>
        </w:rPr>
        <w:t>Al cierre del ejercicio no hubo cambios en el porcentaje.</w:t>
      </w:r>
    </w:p>
    <w:p w14:paraId="66198A07" w14:textId="46638750" w:rsidR="0005276B" w:rsidRPr="00086CE4" w:rsidRDefault="0005276B" w:rsidP="0005276B">
      <w:pPr>
        <w:pStyle w:val="Prrafodelista"/>
        <w:numPr>
          <w:ilvl w:val="0"/>
          <w:numId w:val="11"/>
        </w:numPr>
        <w:tabs>
          <w:tab w:val="left" w:pos="284"/>
        </w:tabs>
        <w:ind w:left="0" w:right="-1" w:firstLine="0"/>
        <w:rPr>
          <w:rFonts w:ascii="Source Sans Pro" w:hAnsi="Source Sans Pro" w:cs="Arial"/>
          <w:sz w:val="24"/>
        </w:rPr>
      </w:pPr>
      <w:r w:rsidRPr="00086CE4">
        <w:rPr>
          <w:rFonts w:ascii="Source Sans Pro" w:hAnsi="Source Sans Pro" w:cs="Arial"/>
          <w:sz w:val="24"/>
        </w:rPr>
        <w:t>Importe de los gastos capitalizados en el ejercicio, tanto financiero como de investigación y desarrollo.</w:t>
      </w:r>
      <w:r w:rsidR="00BC5F84">
        <w:rPr>
          <w:rFonts w:ascii="Source Sans Pro" w:hAnsi="Source Sans Pro" w:cs="Arial"/>
          <w:sz w:val="24"/>
        </w:rPr>
        <w:t xml:space="preserve">   </w:t>
      </w:r>
      <w:r w:rsidR="00BC5F84" w:rsidRPr="00815912">
        <w:rPr>
          <w:b/>
        </w:rPr>
        <w:t>No aplica.</w:t>
      </w:r>
    </w:p>
    <w:p w14:paraId="7C4F3158" w14:textId="1BD76070" w:rsidR="0005276B" w:rsidRPr="00086CE4" w:rsidRDefault="0005276B" w:rsidP="0005276B">
      <w:pPr>
        <w:pStyle w:val="Prrafodelista"/>
        <w:numPr>
          <w:ilvl w:val="0"/>
          <w:numId w:val="11"/>
        </w:numPr>
        <w:tabs>
          <w:tab w:val="left" w:pos="284"/>
        </w:tabs>
        <w:ind w:left="0" w:right="-1" w:firstLine="0"/>
        <w:rPr>
          <w:rFonts w:ascii="Source Sans Pro" w:hAnsi="Source Sans Pro" w:cs="Arial"/>
          <w:sz w:val="24"/>
        </w:rPr>
      </w:pPr>
      <w:r w:rsidRPr="00086CE4">
        <w:rPr>
          <w:rFonts w:ascii="Source Sans Pro" w:hAnsi="Source Sans Pro" w:cs="Arial"/>
          <w:sz w:val="24"/>
        </w:rPr>
        <w:t xml:space="preserve"> Riesgos por tipo de cambio o tipo de interés de las inversiones financieras.</w:t>
      </w:r>
      <w:r w:rsidR="00BC5F84">
        <w:rPr>
          <w:rFonts w:ascii="Source Sans Pro" w:hAnsi="Source Sans Pro" w:cs="Arial"/>
          <w:sz w:val="24"/>
        </w:rPr>
        <w:t xml:space="preserve"> </w:t>
      </w:r>
      <w:r w:rsidR="00BC5F84" w:rsidRPr="00815912">
        <w:rPr>
          <w:b/>
        </w:rPr>
        <w:t>No aplica.</w:t>
      </w:r>
    </w:p>
    <w:p w14:paraId="77BDCAF8" w14:textId="528A902C" w:rsidR="0005276B" w:rsidRPr="00086CE4" w:rsidRDefault="0005276B" w:rsidP="0005276B">
      <w:pPr>
        <w:pStyle w:val="Prrafodelista"/>
        <w:numPr>
          <w:ilvl w:val="0"/>
          <w:numId w:val="11"/>
        </w:numPr>
        <w:tabs>
          <w:tab w:val="left" w:pos="284"/>
        </w:tabs>
        <w:ind w:left="0" w:right="-1" w:firstLine="0"/>
        <w:rPr>
          <w:rFonts w:ascii="Source Sans Pro" w:hAnsi="Source Sans Pro" w:cs="Arial"/>
          <w:sz w:val="24"/>
        </w:rPr>
      </w:pPr>
      <w:r w:rsidRPr="00086CE4">
        <w:rPr>
          <w:rFonts w:ascii="Source Sans Pro" w:hAnsi="Source Sans Pro" w:cs="Arial"/>
          <w:sz w:val="24"/>
        </w:rPr>
        <w:t>Valor activado en el ejercicio de los bienes construidos por la entidad.</w:t>
      </w:r>
      <w:r w:rsidR="00BC5F84">
        <w:rPr>
          <w:rFonts w:ascii="Source Sans Pro" w:hAnsi="Source Sans Pro" w:cs="Arial"/>
          <w:sz w:val="24"/>
        </w:rPr>
        <w:t xml:space="preserve"> </w:t>
      </w:r>
      <w:r w:rsidR="00BC5F84" w:rsidRPr="00815912">
        <w:rPr>
          <w:b/>
        </w:rPr>
        <w:t>No aplica.</w:t>
      </w:r>
    </w:p>
    <w:p w14:paraId="451DC3AB" w14:textId="5F234D10" w:rsidR="0005276B" w:rsidRPr="00086CE4" w:rsidRDefault="0005276B" w:rsidP="0005276B">
      <w:pPr>
        <w:pStyle w:val="Prrafodelista"/>
        <w:numPr>
          <w:ilvl w:val="0"/>
          <w:numId w:val="11"/>
        </w:numPr>
        <w:tabs>
          <w:tab w:val="left" w:pos="284"/>
        </w:tabs>
        <w:ind w:left="0" w:right="-1" w:firstLine="0"/>
        <w:rPr>
          <w:rFonts w:ascii="Source Sans Pro" w:hAnsi="Source Sans Pro" w:cs="Arial"/>
          <w:sz w:val="24"/>
        </w:rPr>
      </w:pPr>
      <w:r w:rsidRPr="00086CE4">
        <w:rPr>
          <w:rFonts w:ascii="Source Sans Pro" w:hAnsi="Source Sans Pro" w:cs="Arial"/>
          <w:sz w:val="24"/>
        </w:rPr>
        <w:t>Otras circunstancias de carácter significativo que afecten el activo, tales como bienes en garantía, señalados en embargos, litigios, títulos de inversiones entregados en garantías, baja significativa del valor de inversiones financieras, etc..</w:t>
      </w:r>
      <w:r w:rsidR="00BC5F84">
        <w:rPr>
          <w:rFonts w:ascii="Source Sans Pro" w:hAnsi="Source Sans Pro" w:cs="Arial"/>
          <w:sz w:val="24"/>
        </w:rPr>
        <w:t xml:space="preserve"> </w:t>
      </w:r>
      <w:r w:rsidR="00BC5F84" w:rsidRPr="00815912">
        <w:rPr>
          <w:b/>
        </w:rPr>
        <w:t>No aplica.</w:t>
      </w:r>
    </w:p>
    <w:p w14:paraId="65940046" w14:textId="6D0C7D20" w:rsidR="0005276B" w:rsidRPr="00086CE4" w:rsidRDefault="0005276B" w:rsidP="0005276B">
      <w:pPr>
        <w:pStyle w:val="Prrafodelista"/>
        <w:numPr>
          <w:ilvl w:val="0"/>
          <w:numId w:val="11"/>
        </w:numPr>
        <w:tabs>
          <w:tab w:val="left" w:pos="284"/>
        </w:tabs>
        <w:ind w:left="0" w:right="-1" w:firstLine="0"/>
        <w:rPr>
          <w:rFonts w:ascii="Source Sans Pro" w:hAnsi="Source Sans Pro" w:cs="Arial"/>
          <w:sz w:val="24"/>
        </w:rPr>
      </w:pPr>
      <w:r w:rsidRPr="00086CE4">
        <w:rPr>
          <w:rFonts w:ascii="Source Sans Pro" w:hAnsi="Source Sans Pro" w:cs="Arial"/>
          <w:sz w:val="24"/>
        </w:rPr>
        <w:t>Desmantelamiento de Activos, procedimientos, implicaciones, efectos contables.</w:t>
      </w:r>
      <w:r w:rsidR="00BC5F84">
        <w:rPr>
          <w:rFonts w:ascii="Source Sans Pro" w:hAnsi="Source Sans Pro" w:cs="Arial"/>
          <w:sz w:val="24"/>
        </w:rPr>
        <w:t xml:space="preserve"> </w:t>
      </w:r>
      <w:r w:rsidR="00BC5F84" w:rsidRPr="00815912">
        <w:rPr>
          <w:b/>
        </w:rPr>
        <w:t>No aplica.</w:t>
      </w:r>
    </w:p>
    <w:p w14:paraId="721C7C4B" w14:textId="3098BFD2" w:rsidR="0005276B" w:rsidRPr="00086CE4" w:rsidRDefault="0005276B" w:rsidP="0005276B">
      <w:pPr>
        <w:pStyle w:val="Prrafodelista"/>
        <w:numPr>
          <w:ilvl w:val="0"/>
          <w:numId w:val="11"/>
        </w:numPr>
        <w:tabs>
          <w:tab w:val="left" w:pos="284"/>
        </w:tabs>
        <w:ind w:left="0" w:right="-1" w:firstLine="0"/>
        <w:rPr>
          <w:rFonts w:ascii="Source Sans Pro" w:hAnsi="Source Sans Pro" w:cs="Arial"/>
          <w:sz w:val="24"/>
        </w:rPr>
      </w:pPr>
      <w:r w:rsidRPr="00086CE4">
        <w:rPr>
          <w:rFonts w:ascii="Source Sans Pro" w:hAnsi="Source Sans Pro" w:cs="Arial"/>
          <w:sz w:val="24"/>
        </w:rPr>
        <w:t>Administración de activos; planeación con el objetivo de que el ente los utili</w:t>
      </w:r>
      <w:r w:rsidR="008A650E">
        <w:rPr>
          <w:rFonts w:ascii="Source Sans Pro" w:hAnsi="Source Sans Pro" w:cs="Arial"/>
          <w:sz w:val="24"/>
        </w:rPr>
        <w:t xml:space="preserve">ce de manera más efectiva.  </w:t>
      </w:r>
      <w:r w:rsidR="008A650E" w:rsidRPr="00815912">
        <w:rPr>
          <w:b/>
        </w:rPr>
        <w:t>En proceso.</w:t>
      </w:r>
    </w:p>
    <w:p w14:paraId="49D92BC7"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2B7145BD" w14:textId="77777777" w:rsidR="0005276B" w:rsidRPr="00086CE4" w:rsidRDefault="0005276B" w:rsidP="0005276B">
      <w:pPr>
        <w:tabs>
          <w:tab w:val="left" w:pos="1276"/>
        </w:tabs>
        <w:spacing w:after="0" w:line="240" w:lineRule="auto"/>
        <w:ind w:left="0" w:right="-1" w:firstLine="0"/>
        <w:rPr>
          <w:rFonts w:ascii="Source Sans Pro" w:hAnsi="Source Sans Pro" w:cs="Arial"/>
          <w:sz w:val="24"/>
          <w:szCs w:val="24"/>
        </w:rPr>
      </w:pPr>
      <w:r w:rsidRPr="00086CE4">
        <w:rPr>
          <w:rFonts w:ascii="Source Sans Pro" w:hAnsi="Source Sans Pro" w:cs="Arial"/>
          <w:sz w:val="24"/>
          <w:szCs w:val="24"/>
        </w:rPr>
        <w:t>Adicionalmente, se deben incluir las explicaciones de las principales variaciones en el activo, en cuadros comparativos como sigue:</w:t>
      </w:r>
    </w:p>
    <w:p w14:paraId="338D3256" w14:textId="77777777" w:rsidR="0005276B" w:rsidRDefault="0005276B" w:rsidP="0005276B">
      <w:pPr>
        <w:pStyle w:val="Prrafodelista"/>
        <w:tabs>
          <w:tab w:val="left" w:pos="284"/>
        </w:tabs>
        <w:ind w:left="0" w:right="-1"/>
        <w:rPr>
          <w:rFonts w:ascii="Source Sans Pro" w:hAnsi="Source Sans Pro" w:cs="Arial"/>
          <w:sz w:val="24"/>
        </w:rPr>
      </w:pPr>
    </w:p>
    <w:p w14:paraId="4AD0DC71" w14:textId="609BC7A4" w:rsidR="0005276B" w:rsidRPr="00086CE4" w:rsidRDefault="0005276B" w:rsidP="0005276B">
      <w:pPr>
        <w:pStyle w:val="Prrafodelista"/>
        <w:numPr>
          <w:ilvl w:val="0"/>
          <w:numId w:val="12"/>
        </w:numPr>
        <w:tabs>
          <w:tab w:val="left" w:pos="284"/>
        </w:tabs>
        <w:ind w:left="0" w:right="-1" w:firstLine="0"/>
        <w:rPr>
          <w:rFonts w:ascii="Source Sans Pro" w:hAnsi="Source Sans Pro" w:cs="Arial"/>
          <w:sz w:val="24"/>
        </w:rPr>
      </w:pPr>
      <w:r w:rsidRPr="00086CE4">
        <w:rPr>
          <w:rFonts w:ascii="Source Sans Pro" w:hAnsi="Source Sans Pro" w:cs="Arial"/>
          <w:sz w:val="24"/>
        </w:rPr>
        <w:t>Inversiones en valores.</w:t>
      </w:r>
      <w:r w:rsidR="008A650E">
        <w:rPr>
          <w:rFonts w:ascii="Source Sans Pro" w:hAnsi="Source Sans Pro" w:cs="Arial"/>
          <w:sz w:val="24"/>
        </w:rPr>
        <w:t xml:space="preserve"> </w:t>
      </w:r>
      <w:r w:rsidR="008A650E" w:rsidRPr="00815912">
        <w:rPr>
          <w:b/>
        </w:rPr>
        <w:t>No aplica.</w:t>
      </w:r>
    </w:p>
    <w:p w14:paraId="7510C0E3" w14:textId="5D56D8EF" w:rsidR="0005276B" w:rsidRPr="00086CE4" w:rsidRDefault="0005276B" w:rsidP="0005276B">
      <w:pPr>
        <w:pStyle w:val="Prrafodelista"/>
        <w:numPr>
          <w:ilvl w:val="0"/>
          <w:numId w:val="12"/>
        </w:numPr>
        <w:tabs>
          <w:tab w:val="left" w:pos="284"/>
        </w:tabs>
        <w:ind w:left="0" w:right="-1" w:firstLine="0"/>
        <w:rPr>
          <w:rFonts w:ascii="Source Sans Pro" w:hAnsi="Source Sans Pro" w:cs="Arial"/>
          <w:sz w:val="24"/>
        </w:rPr>
      </w:pPr>
      <w:r w:rsidRPr="00086CE4">
        <w:rPr>
          <w:rFonts w:ascii="Source Sans Pro" w:hAnsi="Source Sans Pro" w:cs="Arial"/>
          <w:sz w:val="24"/>
        </w:rPr>
        <w:t>Patrimonio de Organismos descentralizados de Control Presupuestario Indirecto.</w:t>
      </w:r>
      <w:r w:rsidR="008A650E">
        <w:rPr>
          <w:rFonts w:ascii="Source Sans Pro" w:hAnsi="Source Sans Pro" w:cs="Arial"/>
          <w:sz w:val="24"/>
        </w:rPr>
        <w:t xml:space="preserve"> </w:t>
      </w:r>
      <w:r w:rsidR="008A650E" w:rsidRPr="00815912">
        <w:rPr>
          <w:b/>
        </w:rPr>
        <w:t>No aplica.</w:t>
      </w:r>
    </w:p>
    <w:p w14:paraId="79C2F397" w14:textId="47D975D6" w:rsidR="0005276B" w:rsidRDefault="0005276B" w:rsidP="0005276B">
      <w:pPr>
        <w:pStyle w:val="Prrafodelista"/>
        <w:numPr>
          <w:ilvl w:val="0"/>
          <w:numId w:val="12"/>
        </w:numPr>
        <w:tabs>
          <w:tab w:val="left" w:pos="284"/>
        </w:tabs>
        <w:ind w:left="0" w:right="-1" w:firstLine="0"/>
        <w:rPr>
          <w:rFonts w:ascii="Source Sans Pro" w:hAnsi="Source Sans Pro" w:cs="Arial"/>
          <w:sz w:val="24"/>
        </w:rPr>
      </w:pPr>
      <w:r w:rsidRPr="00086CE4">
        <w:rPr>
          <w:rFonts w:ascii="Source Sans Pro" w:hAnsi="Source Sans Pro" w:cs="Arial"/>
          <w:sz w:val="24"/>
        </w:rPr>
        <w:t>Inversiones en empresas de participación mayoritaria.</w:t>
      </w:r>
      <w:r w:rsidR="008A650E">
        <w:rPr>
          <w:rFonts w:ascii="Source Sans Pro" w:hAnsi="Source Sans Pro" w:cs="Arial"/>
          <w:sz w:val="24"/>
        </w:rPr>
        <w:t xml:space="preserve"> </w:t>
      </w:r>
      <w:r w:rsidR="008A650E" w:rsidRPr="00815912">
        <w:rPr>
          <w:b/>
        </w:rPr>
        <w:t>No aplica.</w:t>
      </w:r>
    </w:p>
    <w:p w14:paraId="4707F279" w14:textId="68150389" w:rsidR="0005276B" w:rsidRPr="00F420FC" w:rsidRDefault="0005276B" w:rsidP="0005276B">
      <w:pPr>
        <w:pStyle w:val="Prrafodelista"/>
        <w:numPr>
          <w:ilvl w:val="0"/>
          <w:numId w:val="12"/>
        </w:numPr>
        <w:tabs>
          <w:tab w:val="left" w:pos="284"/>
        </w:tabs>
        <w:ind w:left="0" w:right="-1" w:firstLine="0"/>
        <w:rPr>
          <w:rFonts w:ascii="Source Sans Pro" w:hAnsi="Source Sans Pro" w:cs="Arial"/>
          <w:sz w:val="24"/>
        </w:rPr>
      </w:pPr>
      <w:r w:rsidRPr="00F420FC">
        <w:rPr>
          <w:rFonts w:ascii="Source Sans Pro" w:hAnsi="Source Sans Pro" w:cs="Arial"/>
          <w:sz w:val="24"/>
        </w:rPr>
        <w:t xml:space="preserve"> Inversiones en empresas de participación minoritaria.</w:t>
      </w:r>
      <w:r w:rsidR="008A650E">
        <w:rPr>
          <w:rFonts w:ascii="Source Sans Pro" w:hAnsi="Source Sans Pro" w:cs="Arial"/>
          <w:sz w:val="24"/>
        </w:rPr>
        <w:t xml:space="preserve"> </w:t>
      </w:r>
      <w:r w:rsidR="008A650E" w:rsidRPr="00815912">
        <w:rPr>
          <w:b/>
        </w:rPr>
        <w:t>No aplica.</w:t>
      </w:r>
    </w:p>
    <w:p w14:paraId="3FCF1232" w14:textId="684611F5" w:rsidR="0005276B" w:rsidRPr="00086CE4" w:rsidRDefault="0005276B" w:rsidP="0005276B">
      <w:pPr>
        <w:pStyle w:val="Prrafodelista"/>
        <w:numPr>
          <w:ilvl w:val="0"/>
          <w:numId w:val="12"/>
        </w:numPr>
        <w:tabs>
          <w:tab w:val="left" w:pos="284"/>
        </w:tabs>
        <w:ind w:left="0" w:right="-1" w:firstLine="0"/>
        <w:rPr>
          <w:rFonts w:ascii="Source Sans Pro" w:hAnsi="Source Sans Pro" w:cs="Arial"/>
          <w:sz w:val="24"/>
        </w:rPr>
      </w:pPr>
      <w:r w:rsidRPr="00086CE4">
        <w:rPr>
          <w:rFonts w:ascii="Source Sans Pro" w:hAnsi="Source Sans Pro" w:cs="Arial"/>
          <w:sz w:val="24"/>
        </w:rPr>
        <w:t>Patrimonio de organismos descentralizados de control presupuestario directo, según corresponda.</w:t>
      </w:r>
      <w:r w:rsidR="008A650E">
        <w:rPr>
          <w:rFonts w:ascii="Source Sans Pro" w:hAnsi="Source Sans Pro" w:cs="Arial"/>
          <w:sz w:val="24"/>
        </w:rPr>
        <w:t xml:space="preserve"> </w:t>
      </w:r>
      <w:r w:rsidR="008A650E" w:rsidRPr="00815912">
        <w:rPr>
          <w:b/>
        </w:rPr>
        <w:t>No aplica.</w:t>
      </w:r>
    </w:p>
    <w:p w14:paraId="05F9DBDD"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5D745CA3" w14:textId="77777777" w:rsidR="0005276B" w:rsidRPr="00086CE4" w:rsidRDefault="0005276B" w:rsidP="0005276B">
      <w:pPr>
        <w:tabs>
          <w:tab w:val="left" w:pos="284"/>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 xml:space="preserve">9. </w:t>
      </w:r>
      <w:r w:rsidRPr="00086CE4">
        <w:rPr>
          <w:rFonts w:ascii="Source Sans Pro" w:hAnsi="Source Sans Pro" w:cs="Arial"/>
          <w:b/>
          <w:sz w:val="24"/>
          <w:szCs w:val="24"/>
        </w:rPr>
        <w:tab/>
        <w:t>Fideicomisos, Mandatos y Análogos</w:t>
      </w:r>
    </w:p>
    <w:p w14:paraId="5412D1A0"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1099A661" w14:textId="19E6F04B" w:rsidR="00DE61CA" w:rsidRDefault="00DE61CA" w:rsidP="0005276B">
      <w:pPr>
        <w:tabs>
          <w:tab w:val="left" w:pos="1276"/>
        </w:tabs>
        <w:spacing w:after="0" w:line="240" w:lineRule="auto"/>
        <w:ind w:right="-1"/>
        <w:rPr>
          <w:rFonts w:ascii="Source Sans Pro" w:hAnsi="Source Sans Pro" w:cs="Arial"/>
          <w:sz w:val="24"/>
          <w:szCs w:val="24"/>
        </w:rPr>
      </w:pPr>
      <w:r w:rsidRPr="00DE61CA">
        <w:rPr>
          <w:rFonts w:ascii="Source Sans Pro" w:hAnsi="Source Sans Pro" w:cs="Arial"/>
          <w:sz w:val="24"/>
          <w:szCs w:val="24"/>
        </w:rPr>
        <w:t>A la fecha, este Instituto no ha tenido transacciones que</w:t>
      </w:r>
      <w:r>
        <w:rPr>
          <w:rFonts w:ascii="Source Sans Pro" w:hAnsi="Source Sans Pro" w:cs="Arial"/>
          <w:sz w:val="24"/>
          <w:szCs w:val="24"/>
        </w:rPr>
        <w:t xml:space="preserve">   estén   sujetas   a   ningún   tipo   de</w:t>
      </w:r>
    </w:p>
    <w:p w14:paraId="1A1F20FE" w14:textId="1D2C47C3" w:rsidR="00474198" w:rsidRDefault="00DE61CA" w:rsidP="00474198">
      <w:pPr>
        <w:tabs>
          <w:tab w:val="left" w:pos="1276"/>
        </w:tabs>
        <w:spacing w:after="0" w:line="240" w:lineRule="auto"/>
        <w:ind w:right="-1"/>
        <w:rPr>
          <w:rFonts w:ascii="Source Sans Pro" w:hAnsi="Source Sans Pro" w:cs="Arial"/>
          <w:sz w:val="24"/>
          <w:szCs w:val="24"/>
        </w:rPr>
      </w:pPr>
      <w:proofErr w:type="gramStart"/>
      <w:r w:rsidRPr="00DE61CA">
        <w:rPr>
          <w:rFonts w:ascii="Source Sans Pro" w:hAnsi="Source Sans Pro" w:cs="Arial"/>
          <w:sz w:val="24"/>
          <w:szCs w:val="24"/>
        </w:rPr>
        <w:t>calificación</w:t>
      </w:r>
      <w:proofErr w:type="gramEnd"/>
      <w:r w:rsidRPr="00DE61CA">
        <w:rPr>
          <w:rFonts w:ascii="Source Sans Pro" w:hAnsi="Source Sans Pro" w:cs="Arial"/>
          <w:sz w:val="24"/>
          <w:szCs w:val="24"/>
        </w:rPr>
        <w:t xml:space="preserve"> crediticia.</w:t>
      </w:r>
    </w:p>
    <w:p w14:paraId="46C9BBA9" w14:textId="77777777" w:rsidR="00474198" w:rsidRDefault="00474198">
      <w:pPr>
        <w:spacing w:after="0"/>
        <w:rPr>
          <w:rFonts w:ascii="Source Sans Pro" w:hAnsi="Source Sans Pro" w:cs="Arial"/>
          <w:sz w:val="24"/>
          <w:szCs w:val="24"/>
        </w:rPr>
      </w:pPr>
      <w:r>
        <w:rPr>
          <w:rFonts w:ascii="Source Sans Pro" w:hAnsi="Source Sans Pro" w:cs="Arial"/>
          <w:sz w:val="24"/>
          <w:szCs w:val="24"/>
        </w:rPr>
        <w:br w:type="page"/>
      </w:r>
    </w:p>
    <w:p w14:paraId="66DF3CCC" w14:textId="77777777" w:rsidR="005F3900" w:rsidRPr="00086CE4" w:rsidRDefault="005F3900" w:rsidP="00474198">
      <w:pPr>
        <w:tabs>
          <w:tab w:val="left" w:pos="1276"/>
        </w:tabs>
        <w:spacing w:after="0" w:line="240" w:lineRule="auto"/>
        <w:ind w:right="-1"/>
        <w:rPr>
          <w:rFonts w:ascii="Source Sans Pro" w:hAnsi="Source Sans Pro" w:cs="Arial"/>
          <w:sz w:val="24"/>
          <w:szCs w:val="24"/>
        </w:rPr>
      </w:pPr>
    </w:p>
    <w:p w14:paraId="2333BC44" w14:textId="420B0A99" w:rsidR="0005276B" w:rsidRDefault="0005276B" w:rsidP="00474198">
      <w:pPr>
        <w:tabs>
          <w:tab w:val="left" w:pos="284"/>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10.</w:t>
      </w:r>
      <w:r>
        <w:rPr>
          <w:rFonts w:ascii="Source Sans Pro" w:hAnsi="Source Sans Pro" w:cs="Arial"/>
          <w:b/>
          <w:sz w:val="24"/>
          <w:szCs w:val="24"/>
        </w:rPr>
        <w:t xml:space="preserve"> </w:t>
      </w:r>
      <w:r w:rsidRPr="00086CE4">
        <w:rPr>
          <w:rFonts w:ascii="Source Sans Pro" w:hAnsi="Source Sans Pro" w:cs="Arial"/>
          <w:b/>
          <w:sz w:val="24"/>
          <w:szCs w:val="24"/>
        </w:rPr>
        <w:t>Reporte de Recaudación</w:t>
      </w:r>
    </w:p>
    <w:p w14:paraId="3CA2781C" w14:textId="77777777" w:rsidR="00474198" w:rsidRPr="00086CE4" w:rsidRDefault="00474198" w:rsidP="00474198">
      <w:pPr>
        <w:tabs>
          <w:tab w:val="left" w:pos="284"/>
        </w:tabs>
        <w:spacing w:after="0" w:line="240" w:lineRule="auto"/>
        <w:ind w:right="-1"/>
        <w:rPr>
          <w:rFonts w:ascii="Source Sans Pro" w:hAnsi="Source Sans Pro" w:cs="Arial"/>
          <w:b/>
          <w:sz w:val="24"/>
          <w:szCs w:val="24"/>
        </w:rPr>
      </w:pPr>
    </w:p>
    <w:p w14:paraId="5D43092E" w14:textId="3ED55A3B" w:rsidR="0005276B" w:rsidRDefault="00DE61CA" w:rsidP="00474198">
      <w:pPr>
        <w:tabs>
          <w:tab w:val="left" w:pos="1276"/>
        </w:tabs>
        <w:spacing w:after="0" w:line="240" w:lineRule="auto"/>
        <w:ind w:right="-1"/>
        <w:rPr>
          <w:rFonts w:ascii="Source Sans Pro" w:hAnsi="Source Sans Pro" w:cs="Arial"/>
          <w:sz w:val="24"/>
          <w:szCs w:val="24"/>
        </w:rPr>
      </w:pPr>
      <w:r w:rsidRPr="00210016">
        <w:rPr>
          <w:rFonts w:ascii="Source Sans Pro" w:hAnsi="Source Sans Pro" w:cs="Arial"/>
          <w:sz w:val="24"/>
          <w:szCs w:val="24"/>
        </w:rPr>
        <w:t>A la fecha, este Instituto no lleva a cabo ningún tipo de recaudación.</w:t>
      </w:r>
    </w:p>
    <w:p w14:paraId="19F34FA5" w14:textId="77777777" w:rsidR="00474198" w:rsidRPr="00210016" w:rsidRDefault="00474198" w:rsidP="00474198">
      <w:pPr>
        <w:tabs>
          <w:tab w:val="left" w:pos="1276"/>
        </w:tabs>
        <w:spacing w:after="0" w:line="240" w:lineRule="auto"/>
        <w:ind w:right="-1"/>
        <w:rPr>
          <w:rFonts w:ascii="Source Sans Pro" w:hAnsi="Source Sans Pro" w:cs="Arial"/>
          <w:sz w:val="24"/>
          <w:szCs w:val="24"/>
        </w:rPr>
      </w:pPr>
    </w:p>
    <w:p w14:paraId="6FC41B60" w14:textId="77777777" w:rsidR="0005276B" w:rsidRPr="00086CE4" w:rsidRDefault="0005276B" w:rsidP="0005276B">
      <w:pPr>
        <w:tabs>
          <w:tab w:val="left" w:pos="284"/>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11.</w:t>
      </w:r>
      <w:r>
        <w:rPr>
          <w:rFonts w:ascii="Source Sans Pro" w:hAnsi="Source Sans Pro" w:cs="Arial"/>
          <w:b/>
          <w:sz w:val="24"/>
          <w:szCs w:val="24"/>
        </w:rPr>
        <w:t xml:space="preserve"> </w:t>
      </w:r>
      <w:r w:rsidRPr="00086CE4">
        <w:rPr>
          <w:rFonts w:ascii="Source Sans Pro" w:hAnsi="Source Sans Pro" w:cs="Arial"/>
          <w:b/>
          <w:sz w:val="24"/>
          <w:szCs w:val="24"/>
        </w:rPr>
        <w:t>Información sobre la Deuda y el Reporte Analítico de la Deuda</w:t>
      </w:r>
    </w:p>
    <w:p w14:paraId="515B20C5"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3A12DEC7" w14:textId="77777777" w:rsidR="00210016" w:rsidRDefault="00210016" w:rsidP="00210016">
      <w:pPr>
        <w:tabs>
          <w:tab w:val="left" w:pos="1276"/>
        </w:tabs>
        <w:spacing w:after="0" w:line="240" w:lineRule="auto"/>
        <w:ind w:right="-1"/>
        <w:rPr>
          <w:rFonts w:ascii="Source Sans Pro" w:hAnsi="Source Sans Pro" w:cs="Arial"/>
          <w:sz w:val="24"/>
          <w:szCs w:val="24"/>
        </w:rPr>
      </w:pPr>
      <w:r w:rsidRPr="00210016">
        <w:rPr>
          <w:rFonts w:ascii="Source Sans Pro" w:hAnsi="Source Sans Pro" w:cs="Arial"/>
          <w:sz w:val="24"/>
          <w:szCs w:val="24"/>
        </w:rPr>
        <w:t>A la fecha, este Instituto no tiene ningún tipo de deuda.</w:t>
      </w:r>
    </w:p>
    <w:p w14:paraId="6E4BE6C9" w14:textId="77777777" w:rsidR="0005276B" w:rsidRDefault="0005276B" w:rsidP="00474198">
      <w:pPr>
        <w:tabs>
          <w:tab w:val="left" w:pos="1276"/>
        </w:tabs>
        <w:spacing w:after="0" w:line="240" w:lineRule="auto"/>
        <w:ind w:left="0" w:right="-1" w:firstLine="0"/>
        <w:rPr>
          <w:rFonts w:ascii="Source Sans Pro" w:hAnsi="Source Sans Pro" w:cs="Arial"/>
          <w:sz w:val="24"/>
          <w:szCs w:val="24"/>
        </w:rPr>
      </w:pPr>
    </w:p>
    <w:p w14:paraId="70E1A221" w14:textId="2E0D3595"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12. Calificaciones otorgadas</w:t>
      </w:r>
    </w:p>
    <w:p w14:paraId="1B15C899"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43F4D771" w14:textId="77777777" w:rsidR="00210016" w:rsidRDefault="00210016" w:rsidP="0005276B">
      <w:pPr>
        <w:tabs>
          <w:tab w:val="left" w:pos="1276"/>
        </w:tabs>
        <w:spacing w:after="0" w:line="240" w:lineRule="auto"/>
        <w:ind w:right="-1"/>
        <w:rPr>
          <w:rFonts w:ascii="Source Sans Pro" w:hAnsi="Source Sans Pro" w:cs="Arial"/>
          <w:sz w:val="24"/>
          <w:szCs w:val="24"/>
        </w:rPr>
      </w:pPr>
      <w:r w:rsidRPr="00210016">
        <w:rPr>
          <w:rFonts w:ascii="Source Sans Pro" w:hAnsi="Source Sans Pro" w:cs="Arial"/>
          <w:sz w:val="24"/>
          <w:szCs w:val="24"/>
        </w:rPr>
        <w:t>A la fecha, este Instituto no ha tenido transacciones que</w:t>
      </w:r>
      <w:r>
        <w:rPr>
          <w:rFonts w:ascii="Source Sans Pro" w:hAnsi="Source Sans Pro" w:cs="Arial"/>
          <w:sz w:val="24"/>
          <w:szCs w:val="24"/>
        </w:rPr>
        <w:t xml:space="preserve"> estén sujetas a ningún tipo de</w:t>
      </w:r>
    </w:p>
    <w:p w14:paraId="52101177" w14:textId="22F9ECE2" w:rsidR="0005276B" w:rsidRDefault="00210016" w:rsidP="0005276B">
      <w:pPr>
        <w:tabs>
          <w:tab w:val="left" w:pos="1276"/>
        </w:tabs>
        <w:spacing w:after="0" w:line="240" w:lineRule="auto"/>
        <w:ind w:right="-1"/>
        <w:rPr>
          <w:rFonts w:ascii="Source Sans Pro" w:hAnsi="Source Sans Pro" w:cs="Arial"/>
          <w:sz w:val="24"/>
          <w:szCs w:val="24"/>
        </w:rPr>
      </w:pPr>
      <w:proofErr w:type="gramStart"/>
      <w:r w:rsidRPr="00210016">
        <w:rPr>
          <w:rFonts w:ascii="Source Sans Pro" w:hAnsi="Source Sans Pro" w:cs="Arial"/>
          <w:sz w:val="24"/>
          <w:szCs w:val="24"/>
        </w:rPr>
        <w:t>calificación</w:t>
      </w:r>
      <w:proofErr w:type="gramEnd"/>
      <w:r w:rsidRPr="00210016">
        <w:rPr>
          <w:rFonts w:ascii="Source Sans Pro" w:hAnsi="Source Sans Pro" w:cs="Arial"/>
          <w:sz w:val="24"/>
          <w:szCs w:val="24"/>
        </w:rPr>
        <w:t xml:space="preserve"> crediticia.</w:t>
      </w:r>
    </w:p>
    <w:p w14:paraId="7115069E" w14:textId="77777777" w:rsidR="00210016" w:rsidRPr="00086CE4" w:rsidRDefault="00210016" w:rsidP="0005276B">
      <w:pPr>
        <w:tabs>
          <w:tab w:val="left" w:pos="1276"/>
        </w:tabs>
        <w:spacing w:after="0" w:line="240" w:lineRule="auto"/>
        <w:ind w:right="-1"/>
        <w:rPr>
          <w:rFonts w:ascii="Source Sans Pro" w:hAnsi="Source Sans Pro" w:cs="Arial"/>
          <w:sz w:val="24"/>
          <w:szCs w:val="24"/>
        </w:rPr>
      </w:pPr>
    </w:p>
    <w:p w14:paraId="4D7AE0B7"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13. Proceso de Mejora</w:t>
      </w:r>
    </w:p>
    <w:p w14:paraId="7E0BA830"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4E0CDE13" w14:textId="6F3115E4" w:rsidR="00210016" w:rsidRDefault="00210016" w:rsidP="0005276B">
      <w:pPr>
        <w:tabs>
          <w:tab w:val="left" w:pos="1276"/>
        </w:tabs>
        <w:spacing w:after="0" w:line="240" w:lineRule="auto"/>
        <w:ind w:right="-1"/>
        <w:rPr>
          <w:rFonts w:ascii="Source Sans Pro" w:hAnsi="Source Sans Pro" w:cs="Arial"/>
          <w:sz w:val="24"/>
          <w:szCs w:val="24"/>
        </w:rPr>
      </w:pPr>
      <w:r w:rsidRPr="00210016">
        <w:rPr>
          <w:rFonts w:ascii="Source Sans Pro" w:hAnsi="Source Sans Pro" w:cs="Arial"/>
          <w:sz w:val="24"/>
          <w:szCs w:val="24"/>
        </w:rPr>
        <w:t>En el ejercicio 2016, fue autorizado el Manual Administrativ</w:t>
      </w:r>
      <w:r>
        <w:rPr>
          <w:rFonts w:ascii="Source Sans Pro" w:hAnsi="Source Sans Pro" w:cs="Arial"/>
          <w:sz w:val="24"/>
          <w:szCs w:val="24"/>
        </w:rPr>
        <w:t>o del Instituto,    el  cual  cumple</w:t>
      </w:r>
    </w:p>
    <w:p w14:paraId="7184D58A" w14:textId="77777777" w:rsidR="00210016" w:rsidRDefault="00210016" w:rsidP="0005276B">
      <w:pPr>
        <w:tabs>
          <w:tab w:val="left" w:pos="1276"/>
        </w:tabs>
        <w:spacing w:after="0" w:line="240" w:lineRule="auto"/>
        <w:ind w:right="-1"/>
        <w:rPr>
          <w:rFonts w:ascii="Source Sans Pro" w:hAnsi="Source Sans Pro" w:cs="Arial"/>
          <w:sz w:val="24"/>
          <w:szCs w:val="24"/>
        </w:rPr>
      </w:pPr>
      <w:proofErr w:type="gramStart"/>
      <w:r w:rsidRPr="00210016">
        <w:rPr>
          <w:rFonts w:ascii="Source Sans Pro" w:hAnsi="Source Sans Pro" w:cs="Arial"/>
          <w:sz w:val="24"/>
          <w:szCs w:val="24"/>
        </w:rPr>
        <w:t>con</w:t>
      </w:r>
      <w:proofErr w:type="gramEnd"/>
      <w:r w:rsidRPr="00210016">
        <w:rPr>
          <w:rFonts w:ascii="Source Sans Pro" w:hAnsi="Source Sans Pro" w:cs="Arial"/>
          <w:sz w:val="24"/>
          <w:szCs w:val="24"/>
        </w:rPr>
        <w:t xml:space="preserve"> la finalidad de tener un documento dinámico que transmi</w:t>
      </w:r>
      <w:r>
        <w:rPr>
          <w:rFonts w:ascii="Source Sans Pro" w:hAnsi="Source Sans Pro" w:cs="Arial"/>
          <w:sz w:val="24"/>
          <w:szCs w:val="24"/>
        </w:rPr>
        <w:t>te de forma completa, sencilla,</w:t>
      </w:r>
    </w:p>
    <w:p w14:paraId="3E5A817C" w14:textId="100103F4" w:rsidR="0005276B" w:rsidRDefault="00210016" w:rsidP="0005276B">
      <w:pPr>
        <w:tabs>
          <w:tab w:val="left" w:pos="1276"/>
        </w:tabs>
        <w:spacing w:after="0" w:line="240" w:lineRule="auto"/>
        <w:ind w:right="-1"/>
        <w:rPr>
          <w:rFonts w:ascii="Source Sans Pro" w:hAnsi="Source Sans Pro" w:cs="Arial"/>
          <w:sz w:val="24"/>
          <w:szCs w:val="24"/>
        </w:rPr>
      </w:pPr>
      <w:proofErr w:type="gramStart"/>
      <w:r w:rsidRPr="00210016">
        <w:rPr>
          <w:rFonts w:ascii="Source Sans Pro" w:hAnsi="Source Sans Pro" w:cs="Arial"/>
          <w:sz w:val="24"/>
          <w:szCs w:val="24"/>
        </w:rPr>
        <w:t>ordenada</w:t>
      </w:r>
      <w:proofErr w:type="gramEnd"/>
      <w:r w:rsidRPr="00210016">
        <w:rPr>
          <w:rFonts w:ascii="Source Sans Pro" w:hAnsi="Source Sans Pro" w:cs="Arial"/>
          <w:sz w:val="24"/>
          <w:szCs w:val="24"/>
        </w:rPr>
        <w:t xml:space="preserve"> y sistemática la información del Instituto.</w:t>
      </w:r>
    </w:p>
    <w:p w14:paraId="16282ECC" w14:textId="77777777" w:rsidR="00210016" w:rsidRDefault="00210016" w:rsidP="0005276B">
      <w:pPr>
        <w:tabs>
          <w:tab w:val="left" w:pos="1276"/>
        </w:tabs>
        <w:spacing w:after="0" w:line="240" w:lineRule="auto"/>
        <w:ind w:right="-1"/>
        <w:rPr>
          <w:rFonts w:ascii="Source Sans Pro" w:hAnsi="Source Sans Pro" w:cs="Arial"/>
          <w:b/>
          <w:sz w:val="24"/>
          <w:szCs w:val="24"/>
        </w:rPr>
      </w:pPr>
    </w:p>
    <w:p w14:paraId="3126461E"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14. Información por Segmentos</w:t>
      </w:r>
    </w:p>
    <w:p w14:paraId="245CBF19"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609FD09C" w14:textId="5D44AC8C" w:rsidR="0005276B" w:rsidRPr="00086CE4" w:rsidRDefault="00912EC3" w:rsidP="0005276B">
      <w:pPr>
        <w:tabs>
          <w:tab w:val="left" w:pos="1276"/>
        </w:tabs>
        <w:spacing w:after="0" w:line="240" w:lineRule="auto"/>
        <w:ind w:left="0" w:right="-1" w:firstLine="0"/>
        <w:rPr>
          <w:rFonts w:ascii="Source Sans Pro" w:hAnsi="Source Sans Pro" w:cs="Arial"/>
          <w:sz w:val="24"/>
          <w:szCs w:val="24"/>
        </w:rPr>
      </w:pPr>
      <w:r w:rsidRPr="00912EC3">
        <w:rPr>
          <w:rFonts w:ascii="Source Sans Pro" w:hAnsi="Source Sans Pro" w:cs="Arial"/>
          <w:sz w:val="24"/>
          <w:szCs w:val="24"/>
        </w:rPr>
        <w:t>A la fecha, este Instituto no requiere revelar información segmentada.</w:t>
      </w:r>
    </w:p>
    <w:p w14:paraId="6E12CA5C" w14:textId="77777777" w:rsidR="0005276B" w:rsidRPr="00086CE4" w:rsidRDefault="0005276B" w:rsidP="0005276B">
      <w:pPr>
        <w:tabs>
          <w:tab w:val="left" w:pos="1276"/>
        </w:tabs>
        <w:spacing w:after="0" w:line="240" w:lineRule="auto"/>
        <w:ind w:right="-1"/>
        <w:rPr>
          <w:rFonts w:ascii="Source Sans Pro" w:hAnsi="Source Sans Pro" w:cs="Arial"/>
          <w:sz w:val="24"/>
          <w:szCs w:val="24"/>
        </w:rPr>
      </w:pPr>
    </w:p>
    <w:p w14:paraId="61EA1585"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15. Eventos Posteriores al Cierre</w:t>
      </w:r>
    </w:p>
    <w:p w14:paraId="6C4870F2"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71411695" w14:textId="77777777" w:rsidR="00912EC3" w:rsidRDefault="00912EC3" w:rsidP="0005276B">
      <w:pPr>
        <w:tabs>
          <w:tab w:val="left" w:pos="1276"/>
        </w:tabs>
        <w:spacing w:after="0" w:line="240" w:lineRule="auto"/>
        <w:ind w:right="-1"/>
        <w:rPr>
          <w:rFonts w:ascii="Source Sans Pro" w:hAnsi="Source Sans Pro" w:cs="Arial"/>
          <w:sz w:val="24"/>
          <w:szCs w:val="24"/>
        </w:rPr>
      </w:pPr>
      <w:r w:rsidRPr="00912EC3">
        <w:rPr>
          <w:rFonts w:ascii="Source Sans Pro" w:hAnsi="Source Sans Pro" w:cs="Arial"/>
          <w:sz w:val="24"/>
          <w:szCs w:val="24"/>
        </w:rPr>
        <w:t>Este Instituto no tuvo eventos posteriores que pudieran afect</w:t>
      </w:r>
      <w:r>
        <w:rPr>
          <w:rFonts w:ascii="Source Sans Pro" w:hAnsi="Source Sans Pro" w:cs="Arial"/>
          <w:sz w:val="24"/>
          <w:szCs w:val="24"/>
        </w:rPr>
        <w:t>ar la información financiera al</w:t>
      </w:r>
    </w:p>
    <w:p w14:paraId="59C4AA0F" w14:textId="690C3542" w:rsidR="0005276B" w:rsidRDefault="00912EC3" w:rsidP="0005276B">
      <w:pPr>
        <w:tabs>
          <w:tab w:val="left" w:pos="1276"/>
        </w:tabs>
        <w:spacing w:after="0" w:line="240" w:lineRule="auto"/>
        <w:ind w:right="-1"/>
        <w:rPr>
          <w:rFonts w:ascii="Source Sans Pro" w:hAnsi="Source Sans Pro" w:cs="Arial"/>
          <w:sz w:val="24"/>
          <w:szCs w:val="24"/>
        </w:rPr>
      </w:pPr>
      <w:proofErr w:type="gramStart"/>
      <w:r w:rsidRPr="00912EC3">
        <w:rPr>
          <w:rFonts w:ascii="Source Sans Pro" w:hAnsi="Source Sans Pro" w:cs="Arial"/>
          <w:sz w:val="24"/>
          <w:szCs w:val="24"/>
        </w:rPr>
        <w:t>cierre</w:t>
      </w:r>
      <w:proofErr w:type="gramEnd"/>
      <w:r w:rsidRPr="00912EC3">
        <w:rPr>
          <w:rFonts w:ascii="Source Sans Pro" w:hAnsi="Source Sans Pro" w:cs="Arial"/>
          <w:sz w:val="24"/>
          <w:szCs w:val="24"/>
        </w:rPr>
        <w:t xml:space="preserve"> del ejercicio.</w:t>
      </w:r>
    </w:p>
    <w:p w14:paraId="2C937A0A" w14:textId="77777777" w:rsidR="00912EC3" w:rsidRPr="00086CE4" w:rsidRDefault="00912EC3" w:rsidP="0005276B">
      <w:pPr>
        <w:tabs>
          <w:tab w:val="left" w:pos="1276"/>
        </w:tabs>
        <w:spacing w:after="0" w:line="240" w:lineRule="auto"/>
        <w:ind w:right="-1"/>
        <w:rPr>
          <w:rFonts w:ascii="Source Sans Pro" w:hAnsi="Source Sans Pro" w:cs="Arial"/>
          <w:sz w:val="24"/>
          <w:szCs w:val="24"/>
        </w:rPr>
      </w:pPr>
    </w:p>
    <w:p w14:paraId="68BCDE35"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r w:rsidRPr="00086CE4">
        <w:rPr>
          <w:rFonts w:ascii="Source Sans Pro" w:hAnsi="Source Sans Pro" w:cs="Arial"/>
          <w:b/>
          <w:sz w:val="24"/>
          <w:szCs w:val="24"/>
        </w:rPr>
        <w:t>16. Partes Relacionadas</w:t>
      </w:r>
    </w:p>
    <w:p w14:paraId="30A59283" w14:textId="77777777" w:rsidR="0005276B" w:rsidRPr="00086CE4" w:rsidRDefault="0005276B" w:rsidP="0005276B">
      <w:pPr>
        <w:tabs>
          <w:tab w:val="left" w:pos="1276"/>
        </w:tabs>
        <w:spacing w:after="0" w:line="240" w:lineRule="auto"/>
        <w:ind w:right="-1"/>
        <w:rPr>
          <w:rFonts w:ascii="Source Sans Pro" w:hAnsi="Source Sans Pro" w:cs="Arial"/>
          <w:b/>
          <w:sz w:val="24"/>
          <w:szCs w:val="24"/>
        </w:rPr>
      </w:pPr>
    </w:p>
    <w:p w14:paraId="56CF3890" w14:textId="77777777" w:rsidR="00912EC3" w:rsidRDefault="00912EC3" w:rsidP="0005276B">
      <w:pPr>
        <w:tabs>
          <w:tab w:val="left" w:pos="1276"/>
        </w:tabs>
        <w:spacing w:after="0" w:line="240" w:lineRule="auto"/>
        <w:ind w:right="-1"/>
        <w:rPr>
          <w:rFonts w:ascii="Source Sans Pro" w:hAnsi="Source Sans Pro" w:cs="Arial"/>
          <w:sz w:val="24"/>
          <w:szCs w:val="24"/>
        </w:rPr>
      </w:pPr>
      <w:r w:rsidRPr="00912EC3">
        <w:rPr>
          <w:rFonts w:ascii="Source Sans Pro" w:hAnsi="Source Sans Pro" w:cs="Arial"/>
          <w:sz w:val="24"/>
          <w:szCs w:val="24"/>
        </w:rPr>
        <w:t>No existen partes relacionadas que pudieran ejercer influencia significa</w:t>
      </w:r>
      <w:r>
        <w:rPr>
          <w:rFonts w:ascii="Source Sans Pro" w:hAnsi="Source Sans Pro" w:cs="Arial"/>
          <w:sz w:val="24"/>
          <w:szCs w:val="24"/>
        </w:rPr>
        <w:t>tiva sobre la toma</w:t>
      </w:r>
    </w:p>
    <w:p w14:paraId="1843138D" w14:textId="3BDF0F95" w:rsidR="002F4873" w:rsidRDefault="00912EC3" w:rsidP="00900E0D">
      <w:pPr>
        <w:tabs>
          <w:tab w:val="left" w:pos="1276"/>
        </w:tabs>
        <w:spacing w:after="0" w:line="240" w:lineRule="auto"/>
        <w:ind w:right="-1"/>
        <w:rPr>
          <w:rFonts w:ascii="Source Sans Pro" w:hAnsi="Source Sans Pro" w:cs="Arial"/>
          <w:sz w:val="24"/>
          <w:szCs w:val="24"/>
        </w:rPr>
      </w:pPr>
      <w:proofErr w:type="gramStart"/>
      <w:r w:rsidRPr="00912EC3">
        <w:rPr>
          <w:rFonts w:ascii="Source Sans Pro" w:hAnsi="Source Sans Pro" w:cs="Arial"/>
          <w:sz w:val="24"/>
          <w:szCs w:val="24"/>
        </w:rPr>
        <w:t>de</w:t>
      </w:r>
      <w:proofErr w:type="gramEnd"/>
      <w:r w:rsidRPr="00912EC3">
        <w:rPr>
          <w:rFonts w:ascii="Source Sans Pro" w:hAnsi="Source Sans Pro" w:cs="Arial"/>
          <w:sz w:val="24"/>
          <w:szCs w:val="24"/>
        </w:rPr>
        <w:t xml:space="preserve"> deci</w:t>
      </w:r>
      <w:r w:rsidR="00900E0D">
        <w:rPr>
          <w:rFonts w:ascii="Source Sans Pro" w:hAnsi="Source Sans Pro" w:cs="Arial"/>
          <w:sz w:val="24"/>
          <w:szCs w:val="24"/>
        </w:rPr>
        <w:t>siones financieras y operativas</w:t>
      </w:r>
    </w:p>
    <w:p w14:paraId="77659F2B" w14:textId="77777777" w:rsidR="00900E0D" w:rsidRPr="00900E0D" w:rsidRDefault="00900E0D" w:rsidP="00900E0D">
      <w:pPr>
        <w:tabs>
          <w:tab w:val="left" w:pos="1276"/>
        </w:tabs>
        <w:spacing w:after="0" w:line="240" w:lineRule="auto"/>
        <w:ind w:right="-1"/>
        <w:rPr>
          <w:rFonts w:ascii="Source Sans Pro" w:hAnsi="Source Sans Pro" w:cs="Arial"/>
          <w:sz w:val="24"/>
          <w:szCs w:val="24"/>
        </w:rPr>
      </w:pPr>
    </w:p>
    <w:p w14:paraId="46ECABBF" w14:textId="45569A71" w:rsidR="0055428C" w:rsidRDefault="00474198" w:rsidP="00474198">
      <w:pPr>
        <w:tabs>
          <w:tab w:val="left" w:pos="1276"/>
        </w:tabs>
        <w:spacing w:after="0" w:line="240" w:lineRule="auto"/>
        <w:ind w:right="-1"/>
        <w:rPr>
          <w:rFonts w:ascii="Source Sans Pro" w:hAnsi="Source Sans Pro" w:cs="Arial"/>
          <w:b/>
          <w:sz w:val="24"/>
          <w:szCs w:val="24"/>
        </w:rPr>
      </w:pPr>
      <w:r w:rsidRPr="009D49EC">
        <w:rPr>
          <w:noProof/>
          <w:lang w:eastAsia="es-MX"/>
        </w:rPr>
        <mc:AlternateContent>
          <mc:Choice Requires="wps">
            <w:drawing>
              <wp:anchor distT="0" distB="0" distL="114300" distR="114300" simplePos="0" relativeHeight="251657216" behindDoc="0" locked="0" layoutInCell="1" allowOverlap="1" wp14:anchorId="3D166814" wp14:editId="2A91BB61">
                <wp:simplePos x="0" y="0"/>
                <wp:positionH relativeFrom="column">
                  <wp:posOffset>-418242</wp:posOffset>
                </wp:positionH>
                <wp:positionV relativeFrom="paragraph">
                  <wp:posOffset>229631</wp:posOffset>
                </wp:positionV>
                <wp:extent cx="3208329" cy="1133475"/>
                <wp:effectExtent l="0" t="0" r="0" b="0"/>
                <wp:wrapNone/>
                <wp:docPr id="27" name="26 CuadroTexto"/>
                <wp:cNvGraphicFramePr/>
                <a:graphic xmlns:a="http://schemas.openxmlformats.org/drawingml/2006/main">
                  <a:graphicData uri="http://schemas.microsoft.com/office/word/2010/wordprocessingShape">
                    <wps:wsp>
                      <wps:cNvSpPr txBox="1"/>
                      <wps:spPr>
                        <a:xfrm>
                          <a:off x="0" y="0"/>
                          <a:ext cx="3208329" cy="11334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CC4D2D3" w14:textId="222906EB" w:rsidR="00BE1442" w:rsidRPr="00474198" w:rsidRDefault="00BE1442" w:rsidP="00474198">
                            <w:pPr>
                              <w:tabs>
                                <w:tab w:val="left" w:pos="1276"/>
                              </w:tabs>
                              <w:spacing w:after="0" w:line="240" w:lineRule="auto"/>
                              <w:ind w:right="-1"/>
                              <w:jc w:val="center"/>
                              <w:rPr>
                                <w:rFonts w:ascii="Source Sans Pro" w:hAnsi="Source Sans Pro" w:cs="Arial"/>
                                <w:b/>
                                <w:sz w:val="18"/>
                                <w:szCs w:val="18"/>
                              </w:rPr>
                            </w:pPr>
                            <w:r w:rsidRPr="0055428C">
                              <w:rPr>
                                <w:rFonts w:ascii="Source Sans Pro" w:hAnsi="Source Sans Pro" w:cs="Arial"/>
                                <w:b/>
                                <w:sz w:val="18"/>
                                <w:szCs w:val="18"/>
                              </w:rPr>
                              <w:t>JUD DE ADMINISTRACIÓN DE</w:t>
                            </w:r>
                            <w:r>
                              <w:rPr>
                                <w:rFonts w:ascii="Source Sans Pro" w:hAnsi="Source Sans Pro" w:cs="Arial"/>
                                <w:b/>
                                <w:sz w:val="18"/>
                                <w:szCs w:val="18"/>
                              </w:rPr>
                              <w:t xml:space="preserve"> </w:t>
                            </w:r>
                            <w:r w:rsidRPr="0055428C">
                              <w:rPr>
                                <w:rFonts w:ascii="Source Sans Pro" w:hAnsi="Source Sans Pro" w:cs="Arial"/>
                                <w:b/>
                                <w:sz w:val="18"/>
                                <w:szCs w:val="18"/>
                              </w:rPr>
                              <w:t>CAPITAL HUMANO Y FINANZAS</w:t>
                            </w:r>
                          </w:p>
                          <w:p w14:paraId="552EEDA4" w14:textId="6F5EF03B" w:rsidR="00BE1442" w:rsidRDefault="00BE1442" w:rsidP="0055428C">
                            <w:pPr>
                              <w:pStyle w:val="NormalWeb"/>
                              <w:spacing w:before="0" w:beforeAutospacing="0" w:after="0" w:afterAutospacing="0"/>
                              <w:jc w:val="center"/>
                              <w:rPr>
                                <w:b/>
                                <w:sz w:val="20"/>
                                <w:szCs w:val="20"/>
                              </w:rPr>
                            </w:pPr>
                          </w:p>
                          <w:p w14:paraId="2832ED1D" w14:textId="77777777" w:rsidR="00BE1442" w:rsidRDefault="00BE1442" w:rsidP="0055428C">
                            <w:pPr>
                              <w:pStyle w:val="NormalWeb"/>
                              <w:spacing w:before="0" w:beforeAutospacing="0" w:after="0" w:afterAutospacing="0"/>
                              <w:jc w:val="center"/>
                              <w:rPr>
                                <w:b/>
                                <w:sz w:val="20"/>
                                <w:szCs w:val="20"/>
                              </w:rPr>
                            </w:pPr>
                          </w:p>
                          <w:p w14:paraId="75D88EA3" w14:textId="77777777" w:rsidR="00BE1442" w:rsidRPr="00C75C26" w:rsidRDefault="00BE1442" w:rsidP="0055428C">
                            <w:pPr>
                              <w:pStyle w:val="NormalWeb"/>
                              <w:spacing w:before="0" w:beforeAutospacing="0" w:after="0" w:afterAutospacing="0"/>
                              <w:jc w:val="center"/>
                              <w:rPr>
                                <w:b/>
                                <w:sz w:val="20"/>
                                <w:szCs w:val="20"/>
                              </w:rPr>
                            </w:pPr>
                          </w:p>
                          <w:p w14:paraId="0FE506F1" w14:textId="77777777" w:rsidR="00BE1442" w:rsidRPr="0055428C" w:rsidRDefault="00BE1442" w:rsidP="0055428C">
                            <w:pPr>
                              <w:pStyle w:val="NormalWeb"/>
                              <w:spacing w:before="0" w:beforeAutospacing="0" w:after="0" w:afterAutospacing="0"/>
                              <w:jc w:val="center"/>
                              <w:rPr>
                                <w:rFonts w:ascii="Source Sans Pro" w:eastAsia="Calibri" w:hAnsi="Source Sans Pro" w:cs="Arial"/>
                                <w:b/>
                                <w:sz w:val="20"/>
                                <w:szCs w:val="20"/>
                                <w:lang w:val="es-MX" w:eastAsia="en-US"/>
                              </w:rPr>
                            </w:pPr>
                            <w:r w:rsidRPr="0055428C">
                              <w:rPr>
                                <w:rFonts w:ascii="Source Sans Pro" w:eastAsia="Calibri" w:hAnsi="Source Sans Pro" w:cs="Arial"/>
                                <w:b/>
                                <w:sz w:val="20"/>
                                <w:szCs w:val="20"/>
                                <w:lang w:val="es-MX" w:eastAsia="en-US"/>
                              </w:rPr>
                              <w:t>DAMARIS HAIDE RUIZ CARRILLO</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166814" id="26 CuadroTexto" o:spid="_x0000_s1027" type="#_x0000_t202" style="position:absolute;left:0;text-align:left;margin-left:-32.95pt;margin-top:18.1pt;width:252.6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" filled="f" stroked="f">
                <v:textbox>
                  <w:txbxContent>
                    <w:p w14:paraId="0CC4D2D3" w14:textId="222906EB" w:rsidR="00667843" w:rsidRPr="00474198" w:rsidRDefault="00667843" w:rsidP="00474198">
                      <w:pPr>
                        <w:tabs>
                          <w:tab w:val="left" w:pos="1276"/>
                        </w:tabs>
                        <w:spacing w:after="0" w:line="240" w:lineRule="auto"/>
                        <w:ind w:right="-1"/>
                        <w:jc w:val="center"/>
                        <w:rPr>
                          <w:rFonts w:ascii="Source Sans Pro" w:hAnsi="Source Sans Pro" w:cs="Arial"/>
                          <w:b/>
                          <w:sz w:val="18"/>
                          <w:szCs w:val="18"/>
                        </w:rPr>
                      </w:pPr>
                      <w:r w:rsidRPr="0055428C">
                        <w:rPr>
                          <w:rFonts w:ascii="Source Sans Pro" w:hAnsi="Source Sans Pro" w:cs="Arial"/>
                          <w:b/>
                          <w:sz w:val="18"/>
                          <w:szCs w:val="18"/>
                        </w:rPr>
                        <w:t>JUD DE ADMINISTRACIÓN DE</w:t>
                      </w:r>
                      <w:r>
                        <w:rPr>
                          <w:rFonts w:ascii="Source Sans Pro" w:hAnsi="Source Sans Pro" w:cs="Arial"/>
                          <w:b/>
                          <w:sz w:val="18"/>
                          <w:szCs w:val="18"/>
                        </w:rPr>
                        <w:t xml:space="preserve"> </w:t>
                      </w:r>
                      <w:r w:rsidRPr="0055428C">
                        <w:rPr>
                          <w:rFonts w:ascii="Source Sans Pro" w:hAnsi="Source Sans Pro" w:cs="Arial"/>
                          <w:b/>
                          <w:sz w:val="18"/>
                          <w:szCs w:val="18"/>
                        </w:rPr>
                        <w:t>CAPITAL HUMANO Y FINANZAS</w:t>
                      </w:r>
                    </w:p>
                    <w:p w14:paraId="552EEDA4" w14:textId="6F5EF03B" w:rsidR="00667843" w:rsidRDefault="00667843" w:rsidP="0055428C">
                      <w:pPr>
                        <w:pStyle w:val="NormalWeb"/>
                        <w:spacing w:before="0" w:beforeAutospacing="0" w:after="0" w:afterAutospacing="0"/>
                        <w:jc w:val="center"/>
                        <w:rPr>
                          <w:b/>
                          <w:sz w:val="20"/>
                          <w:szCs w:val="20"/>
                        </w:rPr>
                      </w:pPr>
                    </w:p>
                    <w:p w14:paraId="2832ED1D" w14:textId="77777777" w:rsidR="00667843" w:rsidRDefault="00667843" w:rsidP="0055428C">
                      <w:pPr>
                        <w:pStyle w:val="NormalWeb"/>
                        <w:spacing w:before="0" w:beforeAutospacing="0" w:after="0" w:afterAutospacing="0"/>
                        <w:jc w:val="center"/>
                        <w:rPr>
                          <w:b/>
                          <w:sz w:val="20"/>
                          <w:szCs w:val="20"/>
                        </w:rPr>
                      </w:pPr>
                    </w:p>
                    <w:p w14:paraId="75D88EA3" w14:textId="77777777" w:rsidR="00667843" w:rsidRPr="00C75C26" w:rsidRDefault="00667843" w:rsidP="0055428C">
                      <w:pPr>
                        <w:pStyle w:val="NormalWeb"/>
                        <w:spacing w:before="0" w:beforeAutospacing="0" w:after="0" w:afterAutospacing="0"/>
                        <w:jc w:val="center"/>
                        <w:rPr>
                          <w:b/>
                          <w:sz w:val="20"/>
                          <w:szCs w:val="20"/>
                        </w:rPr>
                      </w:pPr>
                    </w:p>
                    <w:p w14:paraId="0FE506F1" w14:textId="77777777" w:rsidR="00667843" w:rsidRPr="0055428C" w:rsidRDefault="00667843" w:rsidP="0055428C">
                      <w:pPr>
                        <w:pStyle w:val="NormalWeb"/>
                        <w:spacing w:before="0" w:beforeAutospacing="0" w:after="0" w:afterAutospacing="0"/>
                        <w:jc w:val="center"/>
                        <w:rPr>
                          <w:rFonts w:ascii="Source Sans Pro" w:eastAsia="Calibri" w:hAnsi="Source Sans Pro" w:cs="Arial"/>
                          <w:b/>
                          <w:sz w:val="20"/>
                          <w:szCs w:val="20"/>
                          <w:lang w:val="es-MX" w:eastAsia="en-US"/>
                        </w:rPr>
                      </w:pPr>
                      <w:r w:rsidRPr="0055428C">
                        <w:rPr>
                          <w:rFonts w:ascii="Source Sans Pro" w:eastAsia="Calibri" w:hAnsi="Source Sans Pro" w:cs="Arial"/>
                          <w:b/>
                          <w:sz w:val="20"/>
                          <w:szCs w:val="20"/>
                          <w:lang w:val="es-MX" w:eastAsia="en-US"/>
                        </w:rPr>
                        <w:t>DAMARIS HAIDE RUIZ CARRILLO</w:t>
                      </w:r>
                    </w:p>
                  </w:txbxContent>
                </v:textbox>
              </v:shape>
            </w:pict>
          </mc:Fallback>
        </mc:AlternateContent>
      </w:r>
      <w:r w:rsidR="0005276B" w:rsidRPr="00086CE4">
        <w:rPr>
          <w:rFonts w:ascii="Source Sans Pro" w:hAnsi="Source Sans Pro" w:cs="Arial"/>
          <w:b/>
          <w:sz w:val="24"/>
          <w:szCs w:val="24"/>
        </w:rPr>
        <w:t>17. Responsabilidad sobre la Presentación Razonable de la Información Contable</w:t>
      </w:r>
    </w:p>
    <w:p w14:paraId="60A3AFC2" w14:textId="6311E218" w:rsidR="00474198" w:rsidRPr="00474198" w:rsidRDefault="00474198" w:rsidP="00474198">
      <w:pPr>
        <w:tabs>
          <w:tab w:val="left" w:pos="1276"/>
        </w:tabs>
        <w:spacing w:after="0" w:line="240" w:lineRule="auto"/>
        <w:ind w:right="-1"/>
        <w:rPr>
          <w:rFonts w:ascii="Source Sans Pro" w:hAnsi="Source Sans Pro" w:cs="Arial"/>
          <w:b/>
          <w:sz w:val="24"/>
          <w:szCs w:val="24"/>
        </w:rPr>
      </w:pPr>
      <w:r w:rsidRPr="000F2F65">
        <w:rPr>
          <w:noProof/>
          <w:lang w:eastAsia="es-MX"/>
        </w:rPr>
        <mc:AlternateContent>
          <mc:Choice Requires="wps">
            <w:drawing>
              <wp:anchor distT="0" distB="0" distL="114300" distR="114300" simplePos="0" relativeHeight="251659264" behindDoc="0" locked="0" layoutInCell="1" allowOverlap="1" wp14:anchorId="656DE165" wp14:editId="33CE39BA">
                <wp:simplePos x="0" y="0"/>
                <wp:positionH relativeFrom="column">
                  <wp:posOffset>3193382</wp:posOffset>
                </wp:positionH>
                <wp:positionV relativeFrom="paragraph">
                  <wp:posOffset>8683</wp:posOffset>
                </wp:positionV>
                <wp:extent cx="2610485" cy="1219200"/>
                <wp:effectExtent l="0" t="0" r="0" b="0"/>
                <wp:wrapNone/>
                <wp:docPr id="28" name="27 CuadroTexto"/>
                <wp:cNvGraphicFramePr/>
                <a:graphic xmlns:a="http://schemas.openxmlformats.org/drawingml/2006/main">
                  <a:graphicData uri="http://schemas.microsoft.com/office/word/2010/wordprocessingShape">
                    <wps:wsp>
                      <wps:cNvSpPr txBox="1"/>
                      <wps:spPr>
                        <a:xfrm>
                          <a:off x="0" y="0"/>
                          <a:ext cx="2610485" cy="12192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7F5D1D" w14:textId="565BCE0B" w:rsidR="00BE1442" w:rsidRPr="0055428C" w:rsidRDefault="00BE1442" w:rsidP="0055428C">
                            <w:pPr>
                              <w:pStyle w:val="NormalWeb"/>
                              <w:spacing w:before="0" w:beforeAutospacing="0" w:after="0" w:afterAutospacing="0"/>
                              <w:jc w:val="center"/>
                              <w:rPr>
                                <w:rFonts w:ascii="Source Sans Pro" w:eastAsia="Calibri" w:hAnsi="Source Sans Pro" w:cs="Arial"/>
                                <w:b/>
                                <w:sz w:val="18"/>
                                <w:szCs w:val="18"/>
                                <w:lang w:val="es-MX" w:eastAsia="en-US"/>
                              </w:rPr>
                            </w:pPr>
                            <w:r w:rsidRPr="0055428C">
                              <w:rPr>
                                <w:rFonts w:ascii="Source Sans Pro" w:eastAsia="Calibri" w:hAnsi="Source Sans Pro" w:cs="Arial"/>
                                <w:b/>
                                <w:sz w:val="18"/>
                                <w:szCs w:val="18"/>
                                <w:lang w:val="es-MX" w:eastAsia="en-US"/>
                              </w:rPr>
                              <w:t>DIRECTORA DE ADMINISTRACIÓN Y FINANZAS</w:t>
                            </w:r>
                          </w:p>
                          <w:p w14:paraId="2A23ECFD" w14:textId="77777777" w:rsidR="00BE1442" w:rsidRPr="0055428C" w:rsidRDefault="00BE1442" w:rsidP="0055428C">
                            <w:pPr>
                              <w:pStyle w:val="NormalWeb"/>
                              <w:spacing w:before="0" w:beforeAutospacing="0" w:after="0" w:afterAutospacing="0"/>
                              <w:jc w:val="center"/>
                              <w:rPr>
                                <w:rFonts w:ascii="Source Sans Pro" w:eastAsia="Calibri" w:hAnsi="Source Sans Pro" w:cs="Arial"/>
                                <w:b/>
                                <w:sz w:val="18"/>
                                <w:szCs w:val="18"/>
                                <w:lang w:val="es-MX" w:eastAsia="en-US"/>
                              </w:rPr>
                            </w:pPr>
                          </w:p>
                          <w:p w14:paraId="347B603E" w14:textId="4BF6CF93" w:rsidR="00BE1442" w:rsidRDefault="00BE1442" w:rsidP="00474198">
                            <w:pPr>
                              <w:pStyle w:val="NormalWeb"/>
                              <w:spacing w:before="0" w:beforeAutospacing="0" w:after="0" w:afterAutospacing="0"/>
                              <w:rPr>
                                <w:b/>
                                <w:sz w:val="20"/>
                                <w:szCs w:val="20"/>
                              </w:rPr>
                            </w:pPr>
                          </w:p>
                          <w:p w14:paraId="56860AF3" w14:textId="77777777" w:rsidR="00BE1442" w:rsidRPr="00C75C26" w:rsidRDefault="00BE1442" w:rsidP="00474198">
                            <w:pPr>
                              <w:pStyle w:val="NormalWeb"/>
                              <w:spacing w:before="0" w:beforeAutospacing="0" w:after="0" w:afterAutospacing="0"/>
                              <w:rPr>
                                <w:b/>
                                <w:sz w:val="20"/>
                                <w:szCs w:val="20"/>
                              </w:rPr>
                            </w:pPr>
                          </w:p>
                          <w:p w14:paraId="7C27FD8A" w14:textId="77777777" w:rsidR="00BE1442" w:rsidRPr="0055428C" w:rsidRDefault="00BE1442" w:rsidP="0055428C">
                            <w:pPr>
                              <w:pStyle w:val="NormalWeb"/>
                              <w:spacing w:before="0" w:beforeAutospacing="0" w:after="0" w:afterAutospacing="0"/>
                              <w:jc w:val="center"/>
                              <w:rPr>
                                <w:b/>
                                <w:sz w:val="20"/>
                                <w:szCs w:val="20"/>
                              </w:rPr>
                            </w:pPr>
                            <w:r w:rsidRPr="0055428C">
                              <w:rPr>
                                <w:rFonts w:ascii="Source Sans Pro" w:eastAsia="Calibri" w:hAnsi="Source Sans Pro" w:cs="Arial"/>
                                <w:b/>
                                <w:sz w:val="20"/>
                                <w:szCs w:val="20"/>
                                <w:lang w:val="es-MX" w:eastAsia="en-US"/>
                              </w:rPr>
                              <w:t>ELIZABETH GARCIA MATA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6DE165" id="27 CuadroTexto" o:spid="_x0000_s1028" type="#_x0000_t202" style="position:absolute;left:0;text-align:left;margin-left:251.45pt;margin-top:.7pt;width:205.5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" filled="f" stroked="f">
                <v:textbox>
                  <w:txbxContent>
                    <w:p w14:paraId="4D7F5D1D" w14:textId="565BCE0B" w:rsidR="00667843" w:rsidRPr="0055428C" w:rsidRDefault="00667843" w:rsidP="0055428C">
                      <w:pPr>
                        <w:pStyle w:val="NormalWeb"/>
                        <w:spacing w:before="0" w:beforeAutospacing="0" w:after="0" w:afterAutospacing="0"/>
                        <w:jc w:val="center"/>
                        <w:rPr>
                          <w:rFonts w:ascii="Source Sans Pro" w:eastAsia="Calibri" w:hAnsi="Source Sans Pro" w:cs="Arial"/>
                          <w:b/>
                          <w:sz w:val="18"/>
                          <w:szCs w:val="18"/>
                          <w:lang w:val="es-MX" w:eastAsia="en-US"/>
                        </w:rPr>
                      </w:pPr>
                      <w:r w:rsidRPr="0055428C">
                        <w:rPr>
                          <w:rFonts w:ascii="Source Sans Pro" w:eastAsia="Calibri" w:hAnsi="Source Sans Pro" w:cs="Arial"/>
                          <w:b/>
                          <w:sz w:val="18"/>
                          <w:szCs w:val="18"/>
                          <w:lang w:val="es-MX" w:eastAsia="en-US"/>
                        </w:rPr>
                        <w:t>DIRECTORA DE ADMINISTRACIÓN Y FINANZAS</w:t>
                      </w:r>
                    </w:p>
                    <w:p w14:paraId="2A23ECFD" w14:textId="77777777" w:rsidR="00667843" w:rsidRPr="0055428C" w:rsidRDefault="00667843" w:rsidP="0055428C">
                      <w:pPr>
                        <w:pStyle w:val="NormalWeb"/>
                        <w:spacing w:before="0" w:beforeAutospacing="0" w:after="0" w:afterAutospacing="0"/>
                        <w:jc w:val="center"/>
                        <w:rPr>
                          <w:rFonts w:ascii="Source Sans Pro" w:eastAsia="Calibri" w:hAnsi="Source Sans Pro" w:cs="Arial"/>
                          <w:b/>
                          <w:sz w:val="18"/>
                          <w:szCs w:val="18"/>
                          <w:lang w:val="es-MX" w:eastAsia="en-US"/>
                        </w:rPr>
                      </w:pPr>
                    </w:p>
                    <w:p w14:paraId="347B603E" w14:textId="4BF6CF93" w:rsidR="00667843" w:rsidRDefault="00667843" w:rsidP="00474198">
                      <w:pPr>
                        <w:pStyle w:val="NormalWeb"/>
                        <w:spacing w:before="0" w:beforeAutospacing="0" w:after="0" w:afterAutospacing="0"/>
                        <w:rPr>
                          <w:b/>
                          <w:sz w:val="20"/>
                          <w:szCs w:val="20"/>
                        </w:rPr>
                      </w:pPr>
                    </w:p>
                    <w:p w14:paraId="56860AF3" w14:textId="77777777" w:rsidR="00667843" w:rsidRPr="00C75C26" w:rsidRDefault="00667843" w:rsidP="00474198">
                      <w:pPr>
                        <w:pStyle w:val="NormalWeb"/>
                        <w:spacing w:before="0" w:beforeAutospacing="0" w:after="0" w:afterAutospacing="0"/>
                        <w:rPr>
                          <w:b/>
                          <w:sz w:val="20"/>
                          <w:szCs w:val="20"/>
                        </w:rPr>
                      </w:pPr>
                    </w:p>
                    <w:p w14:paraId="7C27FD8A" w14:textId="77777777" w:rsidR="00667843" w:rsidRPr="0055428C" w:rsidRDefault="00667843" w:rsidP="0055428C">
                      <w:pPr>
                        <w:pStyle w:val="NormalWeb"/>
                        <w:spacing w:before="0" w:beforeAutospacing="0" w:after="0" w:afterAutospacing="0"/>
                        <w:jc w:val="center"/>
                        <w:rPr>
                          <w:b/>
                          <w:sz w:val="20"/>
                          <w:szCs w:val="20"/>
                        </w:rPr>
                      </w:pPr>
                      <w:r w:rsidRPr="0055428C">
                        <w:rPr>
                          <w:rFonts w:ascii="Source Sans Pro" w:eastAsia="Calibri" w:hAnsi="Source Sans Pro" w:cs="Arial"/>
                          <w:b/>
                          <w:sz w:val="20"/>
                          <w:szCs w:val="20"/>
                          <w:lang w:val="es-MX" w:eastAsia="en-US"/>
                        </w:rPr>
                        <w:t>ELIZABETH GARCIA MATA</w:t>
                      </w:r>
                    </w:p>
                  </w:txbxContent>
                </v:textbox>
              </v:shape>
            </w:pict>
          </mc:Fallback>
        </mc:AlternateContent>
      </w:r>
    </w:p>
    <w:p w14:paraId="00859E39" w14:textId="5F372EF9" w:rsidR="0055428C" w:rsidRDefault="0055428C" w:rsidP="0055428C">
      <w:pPr>
        <w:spacing w:after="0"/>
        <w:rPr>
          <w:b/>
        </w:rPr>
      </w:pPr>
      <w:r>
        <w:rPr>
          <w:b/>
        </w:rPr>
        <w:t xml:space="preserve">                                                                                               </w:t>
      </w:r>
    </w:p>
    <w:p w14:paraId="2113B066" w14:textId="77777777" w:rsidR="0055428C" w:rsidRDefault="0055428C" w:rsidP="0055428C">
      <w:pPr>
        <w:spacing w:after="0"/>
        <w:rPr>
          <w:b/>
        </w:rPr>
      </w:pPr>
    </w:p>
    <w:p w14:paraId="0B62FBAC" w14:textId="77777777" w:rsidR="0055428C" w:rsidRDefault="0055428C" w:rsidP="0055428C">
      <w:pPr>
        <w:spacing w:after="0"/>
        <w:rPr>
          <w:b/>
        </w:rPr>
      </w:pPr>
    </w:p>
    <w:p w14:paraId="49E713C8" w14:textId="77777777" w:rsidR="002F4873" w:rsidRDefault="002F4873" w:rsidP="0005276B">
      <w:pPr>
        <w:tabs>
          <w:tab w:val="left" w:pos="1276"/>
        </w:tabs>
        <w:spacing w:after="0" w:line="240" w:lineRule="auto"/>
        <w:ind w:left="0" w:right="-1" w:firstLine="0"/>
        <w:rPr>
          <w:rFonts w:ascii="Source Sans Pro" w:hAnsi="Source Sans Pro" w:cs="Arial"/>
          <w:sz w:val="24"/>
          <w:szCs w:val="24"/>
        </w:rPr>
      </w:pPr>
    </w:p>
    <w:p w14:paraId="775EDF68" w14:textId="77777777" w:rsidR="00474198" w:rsidRDefault="00474198" w:rsidP="0005276B">
      <w:pPr>
        <w:tabs>
          <w:tab w:val="left" w:pos="1276"/>
        </w:tabs>
        <w:spacing w:after="0" w:line="240" w:lineRule="auto"/>
        <w:ind w:left="0" w:right="-1" w:firstLine="0"/>
        <w:rPr>
          <w:rFonts w:ascii="Source Sans Pro" w:hAnsi="Source Sans Pro" w:cs="Arial"/>
          <w:sz w:val="24"/>
          <w:szCs w:val="24"/>
        </w:rPr>
      </w:pPr>
    </w:p>
    <w:p w14:paraId="485DA7AF" w14:textId="77777777" w:rsidR="00474198" w:rsidRDefault="00474198" w:rsidP="00474198">
      <w:pPr>
        <w:tabs>
          <w:tab w:val="left" w:pos="1276"/>
        </w:tabs>
        <w:spacing w:after="0" w:line="240" w:lineRule="auto"/>
        <w:ind w:left="0" w:right="-1" w:firstLine="0"/>
        <w:jc w:val="center"/>
        <w:rPr>
          <w:rFonts w:ascii="Source Sans Pro" w:hAnsi="Source Sans Pro" w:cs="Arial"/>
          <w:sz w:val="20"/>
          <w:szCs w:val="20"/>
        </w:rPr>
      </w:pPr>
    </w:p>
    <w:p w14:paraId="148762CF" w14:textId="00409340" w:rsidR="0005276B" w:rsidRPr="00474198" w:rsidRDefault="0005276B" w:rsidP="00474198">
      <w:pPr>
        <w:tabs>
          <w:tab w:val="left" w:pos="1276"/>
        </w:tabs>
        <w:spacing w:after="0" w:line="240" w:lineRule="auto"/>
        <w:ind w:left="0" w:right="-1" w:firstLine="0"/>
        <w:jc w:val="center"/>
        <w:rPr>
          <w:rFonts w:ascii="Source Sans Pro" w:hAnsi="Source Sans Pro" w:cs="Arial"/>
          <w:sz w:val="20"/>
          <w:szCs w:val="20"/>
        </w:rPr>
      </w:pPr>
      <w:r w:rsidRPr="00474198">
        <w:rPr>
          <w:rFonts w:ascii="Source Sans Pro" w:hAnsi="Source Sans Pro" w:cs="Arial"/>
          <w:sz w:val="20"/>
          <w:szCs w:val="20"/>
        </w:rPr>
        <w:t>“Bajo protesta de decir verdad declaramos que los Estados Financieros y sus notas, son razonablemente correctos y son responsabilidad del emisor”</w:t>
      </w:r>
    </w:p>
    <w:sectPr w:rsidR="0005276B" w:rsidRPr="00474198" w:rsidSect="006E70CF">
      <w:headerReference w:type="default" r:id="rId13"/>
      <w:footerReference w:type="default" r:id="rId14"/>
      <w:pgSz w:w="12240" w:h="15840" w:code="119"/>
      <w:pgMar w:top="1560" w:right="1418" w:bottom="1135"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9BE41" w14:textId="77777777" w:rsidR="00D844C5" w:rsidRDefault="00D844C5" w:rsidP="00193049">
      <w:pPr>
        <w:spacing w:after="0" w:line="240" w:lineRule="auto"/>
      </w:pPr>
      <w:r>
        <w:separator/>
      </w:r>
    </w:p>
  </w:endnote>
  <w:endnote w:type="continuationSeparator" w:id="0">
    <w:p w14:paraId="3726B837" w14:textId="77777777" w:rsidR="00D844C5" w:rsidRDefault="00D844C5"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66763"/>
      <w:docPartObj>
        <w:docPartGallery w:val="Page Numbers (Bottom of Page)"/>
        <w:docPartUnique/>
      </w:docPartObj>
    </w:sdtPr>
    <w:sdtEndPr/>
    <w:sdtContent>
      <w:p w14:paraId="779D72E7" w14:textId="3EB20C04" w:rsidR="00BE1442" w:rsidRDefault="00BE1442">
        <w:pPr>
          <w:pStyle w:val="Piedepgina"/>
          <w:jc w:val="center"/>
        </w:pPr>
        <w:r>
          <w:fldChar w:fldCharType="begin"/>
        </w:r>
        <w:r>
          <w:instrText>PAGE   \* MERGEFORMAT</w:instrText>
        </w:r>
        <w:r>
          <w:fldChar w:fldCharType="separate"/>
        </w:r>
        <w:r w:rsidR="001E0D0B" w:rsidRPr="001E0D0B">
          <w:rPr>
            <w:noProof/>
            <w:lang w:val="es-ES"/>
          </w:rPr>
          <w:t>6</w:t>
        </w:r>
        <w:r>
          <w:fldChar w:fldCharType="end"/>
        </w:r>
      </w:p>
    </w:sdtContent>
  </w:sdt>
  <w:p w14:paraId="4B083771" w14:textId="77777777" w:rsidR="00BE1442" w:rsidRDefault="00BE1442" w:rsidP="00D33A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D5065" w14:textId="77777777" w:rsidR="00D844C5" w:rsidRDefault="00D844C5" w:rsidP="00193049">
      <w:pPr>
        <w:spacing w:after="0" w:line="240" w:lineRule="auto"/>
      </w:pPr>
      <w:r>
        <w:separator/>
      </w:r>
    </w:p>
  </w:footnote>
  <w:footnote w:type="continuationSeparator" w:id="0">
    <w:p w14:paraId="2D27CB25" w14:textId="77777777" w:rsidR="00D844C5" w:rsidRDefault="00D844C5"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666D" w14:textId="1E357CF1" w:rsidR="00BE1442" w:rsidRPr="0058329A" w:rsidRDefault="00BE1442" w:rsidP="004275E7">
    <w:pPr>
      <w:pStyle w:val="Encabezado"/>
      <w:ind w:hanging="851"/>
      <w:rPr>
        <w:noProof/>
        <w:color w:val="808080" w:themeColor="background1" w:themeShade="80"/>
        <w:sz w:val="21"/>
        <w:szCs w:val="21"/>
        <w:lang w:eastAsia="es-MX"/>
      </w:rPr>
    </w:pPr>
    <w:r>
      <w:rPr>
        <w:noProof/>
        <w:color w:val="808080" w:themeColor="background1" w:themeShade="80"/>
        <w:sz w:val="21"/>
        <w:szCs w:val="21"/>
        <w:lang w:eastAsia="es-MX"/>
      </w:rPr>
      <w:drawing>
        <wp:anchor distT="0" distB="0" distL="114300" distR="114300" simplePos="0" relativeHeight="251659264" behindDoc="0" locked="0" layoutInCell="1" allowOverlap="1" wp14:anchorId="5CE74D76" wp14:editId="0506E0B4">
          <wp:simplePos x="0" y="0"/>
          <wp:positionH relativeFrom="column">
            <wp:posOffset>-564285</wp:posOffset>
          </wp:positionH>
          <wp:positionV relativeFrom="paragraph">
            <wp:posOffset>-224790</wp:posOffset>
          </wp:positionV>
          <wp:extent cx="3801110" cy="723265"/>
          <wp:effectExtent l="0" t="0" r="8890" b="63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nzas-02.jpg"/>
                  <pic:cNvPicPr/>
                </pic:nvPicPr>
                <pic:blipFill>
                  <a:blip r:embed="rId1">
                    <a:extLst>
                      <a:ext uri="{28A0092B-C50C-407E-A947-70E740481C1C}">
                        <a14:useLocalDpi xmlns:a14="http://schemas.microsoft.com/office/drawing/2010/main" val="0"/>
                      </a:ext>
                    </a:extLst>
                  </a:blip>
                  <a:stretch>
                    <a:fillRect/>
                  </a:stretch>
                </pic:blipFill>
                <pic:spPr>
                  <a:xfrm>
                    <a:off x="0" y="0"/>
                    <a:ext cx="3801110" cy="723265"/>
                  </a:xfrm>
                  <a:prstGeom prst="rect">
                    <a:avLst/>
                  </a:prstGeom>
                </pic:spPr>
              </pic:pic>
            </a:graphicData>
          </a:graphic>
          <wp14:sizeRelH relativeFrom="page">
            <wp14:pctWidth>0</wp14:pctWidth>
          </wp14:sizeRelH>
          <wp14:sizeRelV relativeFrom="page">
            <wp14:pctHeight>0</wp14:pctHeight>
          </wp14:sizeRelV>
        </wp:anchor>
      </w:drawing>
    </w:r>
    <w:r>
      <w:rPr>
        <w:noProof/>
        <w:color w:val="808080" w:themeColor="background1" w:themeShade="80"/>
        <w:sz w:val="21"/>
        <w:szCs w:val="21"/>
        <w:lang w:eastAsia="es-MX"/>
      </w:rPr>
      <mc:AlternateContent>
        <mc:Choice Requires="wps">
          <w:drawing>
            <wp:anchor distT="0" distB="0" distL="114300" distR="114300" simplePos="0" relativeHeight="251660288" behindDoc="0" locked="0" layoutInCell="1" allowOverlap="1" wp14:anchorId="2AAF3735" wp14:editId="1EE5A44D">
              <wp:simplePos x="0" y="0"/>
              <wp:positionH relativeFrom="column">
                <wp:posOffset>-340834</wp:posOffset>
              </wp:positionH>
              <wp:positionV relativeFrom="paragraph">
                <wp:posOffset>557462</wp:posOffset>
              </wp:positionV>
              <wp:extent cx="6361889" cy="0"/>
              <wp:effectExtent l="0" t="0" r="20320" b="19050"/>
              <wp:wrapNone/>
              <wp:docPr id="20" name="Conector recto 20"/>
              <wp:cNvGraphicFramePr/>
              <a:graphic xmlns:a="http://schemas.openxmlformats.org/drawingml/2006/main">
                <a:graphicData uri="http://schemas.microsoft.com/office/word/2010/wordprocessingShape">
                  <wps:wsp>
                    <wps:cNvCnPr/>
                    <wps:spPr>
                      <a:xfrm>
                        <a:off x="0" y="0"/>
                        <a:ext cx="6361889"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6EE545" id="Conector recto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85pt,43.9pt" to="474.1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" strokecolor="#00b050" strokeweight="1.5pt"/>
          </w:pict>
        </mc:Fallback>
      </mc:AlternateContent>
    </w:r>
    <w:r>
      <w:rPr>
        <w:noProof/>
        <w:color w:val="808080" w:themeColor="background1" w:themeShade="80"/>
        <w:sz w:val="21"/>
        <w:szCs w:val="21"/>
        <w:lang w:eastAsia="es-MX"/>
      </w:rPr>
      <w:tab/>
      <w:t xml:space="preserve">                          </w:t>
    </w:r>
    <w:r w:rsidRPr="0058329A">
      <w:rPr>
        <w:color w:val="808080" w:themeColor="background1" w:themeShade="80"/>
        <w:sz w:val="21"/>
        <w:szCs w:val="21"/>
      </w:rPr>
      <w:t xml:space="preserve">   </w:t>
    </w:r>
  </w:p>
  <w:p w14:paraId="41612B9B" w14:textId="77777777" w:rsidR="00BE1442" w:rsidRPr="00EE0220" w:rsidRDefault="00BE1442" w:rsidP="004275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E587907"/>
    <w:multiLevelType w:val="hybridMultilevel"/>
    <w:tmpl w:val="A662A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DF0C48"/>
    <w:multiLevelType w:val="hybridMultilevel"/>
    <w:tmpl w:val="B172E99C"/>
    <w:lvl w:ilvl="0" w:tplc="DEE820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916164C"/>
    <w:multiLevelType w:val="multilevel"/>
    <w:tmpl w:val="58AC53E0"/>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4">
    <w:nsid w:val="1A75236B"/>
    <w:multiLevelType w:val="multilevel"/>
    <w:tmpl w:val="D8CEE7CE"/>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5">
    <w:nsid w:val="1BF41378"/>
    <w:multiLevelType w:val="hybridMultilevel"/>
    <w:tmpl w:val="72F00228"/>
    <w:lvl w:ilvl="0" w:tplc="55D660A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E82153D"/>
    <w:multiLevelType w:val="hybridMultilevel"/>
    <w:tmpl w:val="FAC6114A"/>
    <w:lvl w:ilvl="0" w:tplc="1202298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2B3638D"/>
    <w:multiLevelType w:val="hybridMultilevel"/>
    <w:tmpl w:val="CAD84FB6"/>
    <w:lvl w:ilvl="0" w:tplc="15826F9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289E00F1"/>
    <w:multiLevelType w:val="hybridMultilevel"/>
    <w:tmpl w:val="0B3EB966"/>
    <w:lvl w:ilvl="0" w:tplc="D480DBD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2E9673A5"/>
    <w:multiLevelType w:val="hybridMultilevel"/>
    <w:tmpl w:val="5936080E"/>
    <w:lvl w:ilvl="0" w:tplc="0B9C9D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55D5CB8"/>
    <w:multiLevelType w:val="hybridMultilevel"/>
    <w:tmpl w:val="44106FEE"/>
    <w:lvl w:ilvl="0" w:tplc="DA7E97C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0E72F05"/>
    <w:multiLevelType w:val="hybridMultilevel"/>
    <w:tmpl w:val="F2CE679E"/>
    <w:lvl w:ilvl="0" w:tplc="5AF6EC5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59777970"/>
    <w:multiLevelType w:val="hybridMultilevel"/>
    <w:tmpl w:val="7CEA82E8"/>
    <w:lvl w:ilvl="0" w:tplc="0F9C409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5D8049AA"/>
    <w:multiLevelType w:val="hybridMultilevel"/>
    <w:tmpl w:val="23EEEC78"/>
    <w:lvl w:ilvl="0" w:tplc="8B5A844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5FFC1A5F"/>
    <w:multiLevelType w:val="hybridMultilevel"/>
    <w:tmpl w:val="1CF07728"/>
    <w:lvl w:ilvl="0" w:tplc="2DFCAAD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7E911CF"/>
    <w:multiLevelType w:val="hybridMultilevel"/>
    <w:tmpl w:val="0616D41E"/>
    <w:lvl w:ilvl="0" w:tplc="FB16089E">
      <w:start w:val="5"/>
      <w:numFmt w:val="bullet"/>
      <w:lvlText w:val="-"/>
      <w:lvlJc w:val="left"/>
      <w:pPr>
        <w:ind w:left="1428" w:hanging="360"/>
      </w:pPr>
      <w:rPr>
        <w:rFonts w:ascii="Arial" w:eastAsiaTheme="minorHAns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75760382"/>
    <w:multiLevelType w:val="hybridMultilevel"/>
    <w:tmpl w:val="12C2013E"/>
    <w:lvl w:ilvl="0" w:tplc="D480DBD4">
      <w:start w:val="1"/>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D305ED2"/>
    <w:multiLevelType w:val="hybridMultilevel"/>
    <w:tmpl w:val="5FA46A50"/>
    <w:lvl w:ilvl="0" w:tplc="5CE2B4EC">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8"/>
  </w:num>
  <w:num w:numId="2">
    <w:abstractNumId w:val="0"/>
  </w:num>
  <w:num w:numId="3">
    <w:abstractNumId w:val="11"/>
  </w:num>
  <w:num w:numId="4">
    <w:abstractNumId w:val="3"/>
  </w:num>
  <w:num w:numId="5">
    <w:abstractNumId w:val="4"/>
  </w:num>
  <w:num w:numId="6">
    <w:abstractNumId w:val="6"/>
  </w:num>
  <w:num w:numId="7">
    <w:abstractNumId w:val="9"/>
  </w:num>
  <w:num w:numId="8">
    <w:abstractNumId w:val="5"/>
  </w:num>
  <w:num w:numId="9">
    <w:abstractNumId w:val="7"/>
  </w:num>
  <w:num w:numId="10">
    <w:abstractNumId w:val="13"/>
  </w:num>
  <w:num w:numId="11">
    <w:abstractNumId w:val="12"/>
  </w:num>
  <w:num w:numId="12">
    <w:abstractNumId w:val="2"/>
  </w:num>
  <w:num w:numId="13">
    <w:abstractNumId w:val="14"/>
  </w:num>
  <w:num w:numId="14">
    <w:abstractNumId w:val="8"/>
  </w:num>
  <w:num w:numId="15">
    <w:abstractNumId w:val="15"/>
  </w:num>
  <w:num w:numId="16">
    <w:abstractNumId w:val="19"/>
  </w:num>
  <w:num w:numId="17">
    <w:abstractNumId w:val="10"/>
  </w:num>
  <w:num w:numId="18">
    <w:abstractNumId w:val="16"/>
  </w:num>
  <w:num w:numId="19">
    <w:abstractNumId w:val="17"/>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49"/>
    <w:rsid w:val="00000B77"/>
    <w:rsid w:val="00006C29"/>
    <w:rsid w:val="000106CE"/>
    <w:rsid w:val="00012E1D"/>
    <w:rsid w:val="00014078"/>
    <w:rsid w:val="0002511D"/>
    <w:rsid w:val="00032FD7"/>
    <w:rsid w:val="0003361F"/>
    <w:rsid w:val="00034215"/>
    <w:rsid w:val="00034508"/>
    <w:rsid w:val="00034672"/>
    <w:rsid w:val="00041A32"/>
    <w:rsid w:val="000433D9"/>
    <w:rsid w:val="0004374B"/>
    <w:rsid w:val="00045070"/>
    <w:rsid w:val="00045C72"/>
    <w:rsid w:val="00047159"/>
    <w:rsid w:val="00050FBE"/>
    <w:rsid w:val="0005276B"/>
    <w:rsid w:val="0005484E"/>
    <w:rsid w:val="00056034"/>
    <w:rsid w:val="00073577"/>
    <w:rsid w:val="000736D9"/>
    <w:rsid w:val="00076389"/>
    <w:rsid w:val="000769AC"/>
    <w:rsid w:val="0008218B"/>
    <w:rsid w:val="00083502"/>
    <w:rsid w:val="000843E0"/>
    <w:rsid w:val="00085192"/>
    <w:rsid w:val="00087919"/>
    <w:rsid w:val="00092040"/>
    <w:rsid w:val="000A58D2"/>
    <w:rsid w:val="000A788E"/>
    <w:rsid w:val="000B1303"/>
    <w:rsid w:val="000B1C81"/>
    <w:rsid w:val="000B6603"/>
    <w:rsid w:val="000B6BED"/>
    <w:rsid w:val="000C03B4"/>
    <w:rsid w:val="000C0945"/>
    <w:rsid w:val="000C0FCF"/>
    <w:rsid w:val="000C257E"/>
    <w:rsid w:val="000C44F8"/>
    <w:rsid w:val="000C560E"/>
    <w:rsid w:val="000C5EF6"/>
    <w:rsid w:val="000D0F8C"/>
    <w:rsid w:val="000D446E"/>
    <w:rsid w:val="000D564D"/>
    <w:rsid w:val="000D66E7"/>
    <w:rsid w:val="000D7012"/>
    <w:rsid w:val="000D7492"/>
    <w:rsid w:val="000E3FF5"/>
    <w:rsid w:val="000E4305"/>
    <w:rsid w:val="000F1187"/>
    <w:rsid w:val="000F14A0"/>
    <w:rsid w:val="000F3EA3"/>
    <w:rsid w:val="000F42D2"/>
    <w:rsid w:val="000F4761"/>
    <w:rsid w:val="00101E7F"/>
    <w:rsid w:val="00111A2D"/>
    <w:rsid w:val="001155F1"/>
    <w:rsid w:val="00122B23"/>
    <w:rsid w:val="00126325"/>
    <w:rsid w:val="00133D97"/>
    <w:rsid w:val="00134E4B"/>
    <w:rsid w:val="0013603C"/>
    <w:rsid w:val="00137352"/>
    <w:rsid w:val="00140AB8"/>
    <w:rsid w:val="001415F3"/>
    <w:rsid w:val="00142012"/>
    <w:rsid w:val="00143B8C"/>
    <w:rsid w:val="00145655"/>
    <w:rsid w:val="00146C64"/>
    <w:rsid w:val="00152292"/>
    <w:rsid w:val="001577E0"/>
    <w:rsid w:val="00160D6A"/>
    <w:rsid w:val="00162B9B"/>
    <w:rsid w:val="00163839"/>
    <w:rsid w:val="001677FC"/>
    <w:rsid w:val="00167C52"/>
    <w:rsid w:val="00172F29"/>
    <w:rsid w:val="001754F1"/>
    <w:rsid w:val="001819C2"/>
    <w:rsid w:val="001854F1"/>
    <w:rsid w:val="00193049"/>
    <w:rsid w:val="00193628"/>
    <w:rsid w:val="001946E2"/>
    <w:rsid w:val="00196151"/>
    <w:rsid w:val="0019712D"/>
    <w:rsid w:val="001A04EC"/>
    <w:rsid w:val="001B055C"/>
    <w:rsid w:val="001B18FD"/>
    <w:rsid w:val="001B3C97"/>
    <w:rsid w:val="001B538D"/>
    <w:rsid w:val="001B6235"/>
    <w:rsid w:val="001B667C"/>
    <w:rsid w:val="001B7C57"/>
    <w:rsid w:val="001B7CFC"/>
    <w:rsid w:val="001B7D58"/>
    <w:rsid w:val="001C10AE"/>
    <w:rsid w:val="001D01D6"/>
    <w:rsid w:val="001D5BD2"/>
    <w:rsid w:val="001D7C87"/>
    <w:rsid w:val="001E0D0B"/>
    <w:rsid w:val="001E125E"/>
    <w:rsid w:val="001E136D"/>
    <w:rsid w:val="001E2374"/>
    <w:rsid w:val="001E5FE8"/>
    <w:rsid w:val="001E62DA"/>
    <w:rsid w:val="001E638A"/>
    <w:rsid w:val="001F08D5"/>
    <w:rsid w:val="001F5F0F"/>
    <w:rsid w:val="001F70E7"/>
    <w:rsid w:val="00202219"/>
    <w:rsid w:val="00203630"/>
    <w:rsid w:val="0020446C"/>
    <w:rsid w:val="00205DAD"/>
    <w:rsid w:val="002079C2"/>
    <w:rsid w:val="00210016"/>
    <w:rsid w:val="00210343"/>
    <w:rsid w:val="002116C3"/>
    <w:rsid w:val="002119F7"/>
    <w:rsid w:val="00213FE5"/>
    <w:rsid w:val="00214CBA"/>
    <w:rsid w:val="0021518D"/>
    <w:rsid w:val="002169D6"/>
    <w:rsid w:val="002210A0"/>
    <w:rsid w:val="0022128C"/>
    <w:rsid w:val="00222E6D"/>
    <w:rsid w:val="00223D3B"/>
    <w:rsid w:val="00225317"/>
    <w:rsid w:val="0022651E"/>
    <w:rsid w:val="00232515"/>
    <w:rsid w:val="002358E3"/>
    <w:rsid w:val="0023741D"/>
    <w:rsid w:val="002378FB"/>
    <w:rsid w:val="00241855"/>
    <w:rsid w:val="00243783"/>
    <w:rsid w:val="0024462B"/>
    <w:rsid w:val="002508C8"/>
    <w:rsid w:val="002553B4"/>
    <w:rsid w:val="00261268"/>
    <w:rsid w:val="00262DEB"/>
    <w:rsid w:val="00266023"/>
    <w:rsid w:val="00270405"/>
    <w:rsid w:val="00270C8D"/>
    <w:rsid w:val="002816EE"/>
    <w:rsid w:val="00283E5B"/>
    <w:rsid w:val="002865A2"/>
    <w:rsid w:val="002925A5"/>
    <w:rsid w:val="002970A6"/>
    <w:rsid w:val="002A283C"/>
    <w:rsid w:val="002A50D8"/>
    <w:rsid w:val="002B1685"/>
    <w:rsid w:val="002B21EB"/>
    <w:rsid w:val="002B483E"/>
    <w:rsid w:val="002B619A"/>
    <w:rsid w:val="002B6286"/>
    <w:rsid w:val="002B6396"/>
    <w:rsid w:val="002C23D1"/>
    <w:rsid w:val="002C3BB4"/>
    <w:rsid w:val="002C6ED1"/>
    <w:rsid w:val="002D066C"/>
    <w:rsid w:val="002D0E37"/>
    <w:rsid w:val="002D3CB1"/>
    <w:rsid w:val="002D6119"/>
    <w:rsid w:val="002E3389"/>
    <w:rsid w:val="002E603E"/>
    <w:rsid w:val="002F10A9"/>
    <w:rsid w:val="002F2192"/>
    <w:rsid w:val="002F36D0"/>
    <w:rsid w:val="002F4873"/>
    <w:rsid w:val="00300008"/>
    <w:rsid w:val="003065B2"/>
    <w:rsid w:val="00310142"/>
    <w:rsid w:val="00310777"/>
    <w:rsid w:val="00310A01"/>
    <w:rsid w:val="0031107A"/>
    <w:rsid w:val="00311BED"/>
    <w:rsid w:val="0031356C"/>
    <w:rsid w:val="00314B7D"/>
    <w:rsid w:val="003169DE"/>
    <w:rsid w:val="00320B9B"/>
    <w:rsid w:val="00320E89"/>
    <w:rsid w:val="00325064"/>
    <w:rsid w:val="00331659"/>
    <w:rsid w:val="00331A42"/>
    <w:rsid w:val="0033405B"/>
    <w:rsid w:val="00335705"/>
    <w:rsid w:val="00336EDC"/>
    <w:rsid w:val="00345CA8"/>
    <w:rsid w:val="0035058A"/>
    <w:rsid w:val="00351A89"/>
    <w:rsid w:val="0035318B"/>
    <w:rsid w:val="00353555"/>
    <w:rsid w:val="003545F2"/>
    <w:rsid w:val="00354863"/>
    <w:rsid w:val="00355128"/>
    <w:rsid w:val="00356F63"/>
    <w:rsid w:val="003572F6"/>
    <w:rsid w:val="00361DB2"/>
    <w:rsid w:val="003637E2"/>
    <w:rsid w:val="00364108"/>
    <w:rsid w:val="0036414C"/>
    <w:rsid w:val="00366B1C"/>
    <w:rsid w:val="003703C8"/>
    <w:rsid w:val="00374682"/>
    <w:rsid w:val="00377C08"/>
    <w:rsid w:val="003824E5"/>
    <w:rsid w:val="00382F50"/>
    <w:rsid w:val="0038492D"/>
    <w:rsid w:val="0038741F"/>
    <w:rsid w:val="00393080"/>
    <w:rsid w:val="0039410A"/>
    <w:rsid w:val="003A38CA"/>
    <w:rsid w:val="003B2B12"/>
    <w:rsid w:val="003B3A34"/>
    <w:rsid w:val="003B4275"/>
    <w:rsid w:val="003B60D1"/>
    <w:rsid w:val="003B691B"/>
    <w:rsid w:val="003C1C59"/>
    <w:rsid w:val="003C3129"/>
    <w:rsid w:val="003C347C"/>
    <w:rsid w:val="003C3F3F"/>
    <w:rsid w:val="003D2A46"/>
    <w:rsid w:val="003D3DFA"/>
    <w:rsid w:val="003D46BD"/>
    <w:rsid w:val="003E00FC"/>
    <w:rsid w:val="003E035C"/>
    <w:rsid w:val="003E1604"/>
    <w:rsid w:val="003E2E65"/>
    <w:rsid w:val="003E7E3D"/>
    <w:rsid w:val="003F043D"/>
    <w:rsid w:val="003F2099"/>
    <w:rsid w:val="003F24CD"/>
    <w:rsid w:val="003F561F"/>
    <w:rsid w:val="00410AF3"/>
    <w:rsid w:val="00410D69"/>
    <w:rsid w:val="0041608C"/>
    <w:rsid w:val="004161B4"/>
    <w:rsid w:val="00416996"/>
    <w:rsid w:val="004207BB"/>
    <w:rsid w:val="00423BFF"/>
    <w:rsid w:val="00424D9D"/>
    <w:rsid w:val="004275E7"/>
    <w:rsid w:val="00430976"/>
    <w:rsid w:val="00430A1A"/>
    <w:rsid w:val="00430EF6"/>
    <w:rsid w:val="004322E2"/>
    <w:rsid w:val="00432A50"/>
    <w:rsid w:val="00433853"/>
    <w:rsid w:val="004369CE"/>
    <w:rsid w:val="00442349"/>
    <w:rsid w:val="00442B6D"/>
    <w:rsid w:val="00456621"/>
    <w:rsid w:val="004607ED"/>
    <w:rsid w:val="00463143"/>
    <w:rsid w:val="004631C5"/>
    <w:rsid w:val="00472822"/>
    <w:rsid w:val="00474198"/>
    <w:rsid w:val="004744E5"/>
    <w:rsid w:val="00474E1C"/>
    <w:rsid w:val="00480921"/>
    <w:rsid w:val="004845D4"/>
    <w:rsid w:val="00484F31"/>
    <w:rsid w:val="004858F4"/>
    <w:rsid w:val="00491010"/>
    <w:rsid w:val="004922B8"/>
    <w:rsid w:val="00492C2A"/>
    <w:rsid w:val="004A1714"/>
    <w:rsid w:val="004B17F8"/>
    <w:rsid w:val="004B2045"/>
    <w:rsid w:val="004B2449"/>
    <w:rsid w:val="004B2A08"/>
    <w:rsid w:val="004B2F49"/>
    <w:rsid w:val="004B414B"/>
    <w:rsid w:val="004B7A16"/>
    <w:rsid w:val="004C072F"/>
    <w:rsid w:val="004C2870"/>
    <w:rsid w:val="004C4ED4"/>
    <w:rsid w:val="004D5333"/>
    <w:rsid w:val="004E05C2"/>
    <w:rsid w:val="004E1EDD"/>
    <w:rsid w:val="004E2AEE"/>
    <w:rsid w:val="004E34AA"/>
    <w:rsid w:val="004E5F28"/>
    <w:rsid w:val="004F11AC"/>
    <w:rsid w:val="004F28FE"/>
    <w:rsid w:val="005003ED"/>
    <w:rsid w:val="005024E1"/>
    <w:rsid w:val="00503996"/>
    <w:rsid w:val="00507334"/>
    <w:rsid w:val="005100BC"/>
    <w:rsid w:val="0051052E"/>
    <w:rsid w:val="00512DE4"/>
    <w:rsid w:val="005172D3"/>
    <w:rsid w:val="00521C7A"/>
    <w:rsid w:val="00522FAC"/>
    <w:rsid w:val="00525CF3"/>
    <w:rsid w:val="00526E65"/>
    <w:rsid w:val="005346E9"/>
    <w:rsid w:val="00535234"/>
    <w:rsid w:val="00536B1A"/>
    <w:rsid w:val="00540EDA"/>
    <w:rsid w:val="00543EAC"/>
    <w:rsid w:val="00545094"/>
    <w:rsid w:val="00546F5F"/>
    <w:rsid w:val="00553016"/>
    <w:rsid w:val="0055428C"/>
    <w:rsid w:val="0056020A"/>
    <w:rsid w:val="005617AE"/>
    <w:rsid w:val="00561C58"/>
    <w:rsid w:val="0056456F"/>
    <w:rsid w:val="00570832"/>
    <w:rsid w:val="0057442F"/>
    <w:rsid w:val="00574DD3"/>
    <w:rsid w:val="0057623F"/>
    <w:rsid w:val="00580432"/>
    <w:rsid w:val="00587206"/>
    <w:rsid w:val="0059300D"/>
    <w:rsid w:val="005946C8"/>
    <w:rsid w:val="00595EEF"/>
    <w:rsid w:val="005A097B"/>
    <w:rsid w:val="005A200F"/>
    <w:rsid w:val="005A26E5"/>
    <w:rsid w:val="005A4065"/>
    <w:rsid w:val="005A472B"/>
    <w:rsid w:val="005A56BC"/>
    <w:rsid w:val="005A6396"/>
    <w:rsid w:val="005B03C8"/>
    <w:rsid w:val="005B11E3"/>
    <w:rsid w:val="005B6B1F"/>
    <w:rsid w:val="005B6D4F"/>
    <w:rsid w:val="005B7834"/>
    <w:rsid w:val="005C096F"/>
    <w:rsid w:val="005C29FF"/>
    <w:rsid w:val="005C31F8"/>
    <w:rsid w:val="005C3B6B"/>
    <w:rsid w:val="005C7716"/>
    <w:rsid w:val="005D01D3"/>
    <w:rsid w:val="005D1BE5"/>
    <w:rsid w:val="005D250D"/>
    <w:rsid w:val="005D2522"/>
    <w:rsid w:val="005D2CF1"/>
    <w:rsid w:val="005D3CA1"/>
    <w:rsid w:val="005D60D7"/>
    <w:rsid w:val="005D655D"/>
    <w:rsid w:val="005E334E"/>
    <w:rsid w:val="005E3BA0"/>
    <w:rsid w:val="005E3E66"/>
    <w:rsid w:val="005E5837"/>
    <w:rsid w:val="005E7EA1"/>
    <w:rsid w:val="005F0A9A"/>
    <w:rsid w:val="005F0C31"/>
    <w:rsid w:val="005F1205"/>
    <w:rsid w:val="005F1309"/>
    <w:rsid w:val="005F218D"/>
    <w:rsid w:val="005F3314"/>
    <w:rsid w:val="005F3900"/>
    <w:rsid w:val="005F4EF6"/>
    <w:rsid w:val="005F7B42"/>
    <w:rsid w:val="00601B6E"/>
    <w:rsid w:val="00602808"/>
    <w:rsid w:val="00610239"/>
    <w:rsid w:val="00613981"/>
    <w:rsid w:val="00614185"/>
    <w:rsid w:val="00616DE1"/>
    <w:rsid w:val="00622A9E"/>
    <w:rsid w:val="00624D13"/>
    <w:rsid w:val="0062728A"/>
    <w:rsid w:val="00633325"/>
    <w:rsid w:val="00633A05"/>
    <w:rsid w:val="006360C2"/>
    <w:rsid w:val="006362FB"/>
    <w:rsid w:val="006369C3"/>
    <w:rsid w:val="006443B4"/>
    <w:rsid w:val="00644D48"/>
    <w:rsid w:val="00647BFD"/>
    <w:rsid w:val="00651C6E"/>
    <w:rsid w:val="006527F0"/>
    <w:rsid w:val="00656E81"/>
    <w:rsid w:val="00661B18"/>
    <w:rsid w:val="00664803"/>
    <w:rsid w:val="00664A22"/>
    <w:rsid w:val="006660DD"/>
    <w:rsid w:val="00667734"/>
    <w:rsid w:val="00667843"/>
    <w:rsid w:val="00667C6F"/>
    <w:rsid w:val="00670C39"/>
    <w:rsid w:val="0067410D"/>
    <w:rsid w:val="00677330"/>
    <w:rsid w:val="00677B5F"/>
    <w:rsid w:val="00681557"/>
    <w:rsid w:val="006917B8"/>
    <w:rsid w:val="006918B0"/>
    <w:rsid w:val="006923FC"/>
    <w:rsid w:val="006926B0"/>
    <w:rsid w:val="0069343E"/>
    <w:rsid w:val="006962A9"/>
    <w:rsid w:val="00697A2E"/>
    <w:rsid w:val="00697AB5"/>
    <w:rsid w:val="00697FA5"/>
    <w:rsid w:val="006A0C6A"/>
    <w:rsid w:val="006A195E"/>
    <w:rsid w:val="006A2600"/>
    <w:rsid w:val="006A5E68"/>
    <w:rsid w:val="006B0074"/>
    <w:rsid w:val="006B015A"/>
    <w:rsid w:val="006B1239"/>
    <w:rsid w:val="006B1EFE"/>
    <w:rsid w:val="006B3E90"/>
    <w:rsid w:val="006C7E88"/>
    <w:rsid w:val="006D2756"/>
    <w:rsid w:val="006D30B1"/>
    <w:rsid w:val="006E1B0A"/>
    <w:rsid w:val="006E70CF"/>
    <w:rsid w:val="006F0C02"/>
    <w:rsid w:val="006F29AE"/>
    <w:rsid w:val="006F468F"/>
    <w:rsid w:val="006F4FCD"/>
    <w:rsid w:val="0070192E"/>
    <w:rsid w:val="00702F50"/>
    <w:rsid w:val="00704258"/>
    <w:rsid w:val="0071002D"/>
    <w:rsid w:val="0071262C"/>
    <w:rsid w:val="00714943"/>
    <w:rsid w:val="00717908"/>
    <w:rsid w:val="00724937"/>
    <w:rsid w:val="007252DB"/>
    <w:rsid w:val="007269A8"/>
    <w:rsid w:val="00727D52"/>
    <w:rsid w:val="007318F3"/>
    <w:rsid w:val="00733FCD"/>
    <w:rsid w:val="00734CEB"/>
    <w:rsid w:val="00740A56"/>
    <w:rsid w:val="00741BE9"/>
    <w:rsid w:val="007426D8"/>
    <w:rsid w:val="00743F10"/>
    <w:rsid w:val="007458D6"/>
    <w:rsid w:val="00746403"/>
    <w:rsid w:val="00750114"/>
    <w:rsid w:val="007515FB"/>
    <w:rsid w:val="007567BF"/>
    <w:rsid w:val="007635BC"/>
    <w:rsid w:val="00765BA2"/>
    <w:rsid w:val="00766AD6"/>
    <w:rsid w:val="0077069E"/>
    <w:rsid w:val="00771057"/>
    <w:rsid w:val="00777BBF"/>
    <w:rsid w:val="00780655"/>
    <w:rsid w:val="007874FB"/>
    <w:rsid w:val="00787E4D"/>
    <w:rsid w:val="00790825"/>
    <w:rsid w:val="00790E76"/>
    <w:rsid w:val="00792FEC"/>
    <w:rsid w:val="007956A3"/>
    <w:rsid w:val="007A128F"/>
    <w:rsid w:val="007A494B"/>
    <w:rsid w:val="007A503C"/>
    <w:rsid w:val="007A527B"/>
    <w:rsid w:val="007A6630"/>
    <w:rsid w:val="007B092D"/>
    <w:rsid w:val="007B22AC"/>
    <w:rsid w:val="007B2365"/>
    <w:rsid w:val="007B2E32"/>
    <w:rsid w:val="007B31DC"/>
    <w:rsid w:val="007B3315"/>
    <w:rsid w:val="007B6B7B"/>
    <w:rsid w:val="007C0D0A"/>
    <w:rsid w:val="007C2486"/>
    <w:rsid w:val="007C370D"/>
    <w:rsid w:val="007C5738"/>
    <w:rsid w:val="007D50AB"/>
    <w:rsid w:val="007E75B5"/>
    <w:rsid w:val="007F2B20"/>
    <w:rsid w:val="007F3474"/>
    <w:rsid w:val="007F37B9"/>
    <w:rsid w:val="0080120E"/>
    <w:rsid w:val="00802A79"/>
    <w:rsid w:val="00803896"/>
    <w:rsid w:val="008058BE"/>
    <w:rsid w:val="00806AF5"/>
    <w:rsid w:val="0081717C"/>
    <w:rsid w:val="00822CF4"/>
    <w:rsid w:val="00823217"/>
    <w:rsid w:val="008267F2"/>
    <w:rsid w:val="00826F40"/>
    <w:rsid w:val="0082713F"/>
    <w:rsid w:val="00827482"/>
    <w:rsid w:val="0083474C"/>
    <w:rsid w:val="00835971"/>
    <w:rsid w:val="008362E3"/>
    <w:rsid w:val="0083784E"/>
    <w:rsid w:val="00840251"/>
    <w:rsid w:val="00847163"/>
    <w:rsid w:val="008522D5"/>
    <w:rsid w:val="00855BBF"/>
    <w:rsid w:val="008561D4"/>
    <w:rsid w:val="00863C73"/>
    <w:rsid w:val="0086481E"/>
    <w:rsid w:val="0086603B"/>
    <w:rsid w:val="00871E40"/>
    <w:rsid w:val="0087425C"/>
    <w:rsid w:val="00880A10"/>
    <w:rsid w:val="00885403"/>
    <w:rsid w:val="008859B5"/>
    <w:rsid w:val="008924A2"/>
    <w:rsid w:val="008A650E"/>
    <w:rsid w:val="008A71C4"/>
    <w:rsid w:val="008B36B0"/>
    <w:rsid w:val="008B655E"/>
    <w:rsid w:val="008C397D"/>
    <w:rsid w:val="008C5F2C"/>
    <w:rsid w:val="008E1C3F"/>
    <w:rsid w:val="008E367A"/>
    <w:rsid w:val="008E7066"/>
    <w:rsid w:val="008E7421"/>
    <w:rsid w:val="008F0ABA"/>
    <w:rsid w:val="008F1837"/>
    <w:rsid w:val="008F2014"/>
    <w:rsid w:val="008F29DA"/>
    <w:rsid w:val="008F3C55"/>
    <w:rsid w:val="008F63A8"/>
    <w:rsid w:val="008F7071"/>
    <w:rsid w:val="00900E0D"/>
    <w:rsid w:val="00901561"/>
    <w:rsid w:val="00901856"/>
    <w:rsid w:val="00903CDF"/>
    <w:rsid w:val="009043A4"/>
    <w:rsid w:val="009056F9"/>
    <w:rsid w:val="00905E6A"/>
    <w:rsid w:val="00905F09"/>
    <w:rsid w:val="00906610"/>
    <w:rsid w:val="00907CC9"/>
    <w:rsid w:val="00910AE1"/>
    <w:rsid w:val="00912EC3"/>
    <w:rsid w:val="00915B4C"/>
    <w:rsid w:val="00915DEC"/>
    <w:rsid w:val="00924E11"/>
    <w:rsid w:val="00924EBB"/>
    <w:rsid w:val="00925B2C"/>
    <w:rsid w:val="00927302"/>
    <w:rsid w:val="009275E2"/>
    <w:rsid w:val="00927FA4"/>
    <w:rsid w:val="0093145A"/>
    <w:rsid w:val="0093439B"/>
    <w:rsid w:val="009343B3"/>
    <w:rsid w:val="00934AA8"/>
    <w:rsid w:val="009352C8"/>
    <w:rsid w:val="009357D3"/>
    <w:rsid w:val="0093697F"/>
    <w:rsid w:val="00936F7D"/>
    <w:rsid w:val="00941BB1"/>
    <w:rsid w:val="009429DF"/>
    <w:rsid w:val="00946816"/>
    <w:rsid w:val="00946A2C"/>
    <w:rsid w:val="00950502"/>
    <w:rsid w:val="009522F7"/>
    <w:rsid w:val="00955EE4"/>
    <w:rsid w:val="009562BC"/>
    <w:rsid w:val="00956377"/>
    <w:rsid w:val="00957A8C"/>
    <w:rsid w:val="00957F9F"/>
    <w:rsid w:val="00962897"/>
    <w:rsid w:val="0096598C"/>
    <w:rsid w:val="00966F1C"/>
    <w:rsid w:val="009708A1"/>
    <w:rsid w:val="00972809"/>
    <w:rsid w:val="0097440A"/>
    <w:rsid w:val="009750DB"/>
    <w:rsid w:val="00975704"/>
    <w:rsid w:val="00980192"/>
    <w:rsid w:val="00980985"/>
    <w:rsid w:val="009810F2"/>
    <w:rsid w:val="00982669"/>
    <w:rsid w:val="00982FD9"/>
    <w:rsid w:val="00985A2D"/>
    <w:rsid w:val="00990838"/>
    <w:rsid w:val="00993B2C"/>
    <w:rsid w:val="009A308D"/>
    <w:rsid w:val="009A703A"/>
    <w:rsid w:val="009B0049"/>
    <w:rsid w:val="009B0438"/>
    <w:rsid w:val="009B0AC5"/>
    <w:rsid w:val="009B18CF"/>
    <w:rsid w:val="009B48CB"/>
    <w:rsid w:val="009D61EF"/>
    <w:rsid w:val="009E1FFA"/>
    <w:rsid w:val="009F30AB"/>
    <w:rsid w:val="009F330B"/>
    <w:rsid w:val="009F4078"/>
    <w:rsid w:val="00A001A1"/>
    <w:rsid w:val="00A00A2E"/>
    <w:rsid w:val="00A01E31"/>
    <w:rsid w:val="00A02E85"/>
    <w:rsid w:val="00A042B9"/>
    <w:rsid w:val="00A12B9F"/>
    <w:rsid w:val="00A16083"/>
    <w:rsid w:val="00A16AAC"/>
    <w:rsid w:val="00A201F8"/>
    <w:rsid w:val="00A23183"/>
    <w:rsid w:val="00A232A5"/>
    <w:rsid w:val="00A23F71"/>
    <w:rsid w:val="00A247A3"/>
    <w:rsid w:val="00A26C83"/>
    <w:rsid w:val="00A30C75"/>
    <w:rsid w:val="00A30ED4"/>
    <w:rsid w:val="00A313B1"/>
    <w:rsid w:val="00A3487C"/>
    <w:rsid w:val="00A34C21"/>
    <w:rsid w:val="00A4069E"/>
    <w:rsid w:val="00A41F7B"/>
    <w:rsid w:val="00A43F6D"/>
    <w:rsid w:val="00A45F44"/>
    <w:rsid w:val="00A47EDE"/>
    <w:rsid w:val="00A506E5"/>
    <w:rsid w:val="00A50A68"/>
    <w:rsid w:val="00A54B47"/>
    <w:rsid w:val="00A570CE"/>
    <w:rsid w:val="00A57D9F"/>
    <w:rsid w:val="00A60FE2"/>
    <w:rsid w:val="00A61869"/>
    <w:rsid w:val="00A6339E"/>
    <w:rsid w:val="00A64349"/>
    <w:rsid w:val="00A64817"/>
    <w:rsid w:val="00A70467"/>
    <w:rsid w:val="00A717A5"/>
    <w:rsid w:val="00A756D6"/>
    <w:rsid w:val="00A82ADD"/>
    <w:rsid w:val="00A82E55"/>
    <w:rsid w:val="00A85BA9"/>
    <w:rsid w:val="00A866F1"/>
    <w:rsid w:val="00A90C3D"/>
    <w:rsid w:val="00A91411"/>
    <w:rsid w:val="00A92EDF"/>
    <w:rsid w:val="00A94C00"/>
    <w:rsid w:val="00A973C3"/>
    <w:rsid w:val="00AA0E63"/>
    <w:rsid w:val="00AA25DD"/>
    <w:rsid w:val="00AA3925"/>
    <w:rsid w:val="00AA3EF8"/>
    <w:rsid w:val="00AB25C3"/>
    <w:rsid w:val="00AC0E63"/>
    <w:rsid w:val="00AC25FF"/>
    <w:rsid w:val="00AC57A8"/>
    <w:rsid w:val="00AD1197"/>
    <w:rsid w:val="00AD3FA2"/>
    <w:rsid w:val="00AF5A92"/>
    <w:rsid w:val="00B002A8"/>
    <w:rsid w:val="00B02640"/>
    <w:rsid w:val="00B05548"/>
    <w:rsid w:val="00B05734"/>
    <w:rsid w:val="00B06433"/>
    <w:rsid w:val="00B0744F"/>
    <w:rsid w:val="00B10A09"/>
    <w:rsid w:val="00B14007"/>
    <w:rsid w:val="00B21663"/>
    <w:rsid w:val="00B231F6"/>
    <w:rsid w:val="00B2580E"/>
    <w:rsid w:val="00B25B38"/>
    <w:rsid w:val="00B333DC"/>
    <w:rsid w:val="00B34FAA"/>
    <w:rsid w:val="00B42DCB"/>
    <w:rsid w:val="00B517AD"/>
    <w:rsid w:val="00B64039"/>
    <w:rsid w:val="00B64C36"/>
    <w:rsid w:val="00B66731"/>
    <w:rsid w:val="00B6712F"/>
    <w:rsid w:val="00B67507"/>
    <w:rsid w:val="00B7419A"/>
    <w:rsid w:val="00B81634"/>
    <w:rsid w:val="00B81A71"/>
    <w:rsid w:val="00B821F3"/>
    <w:rsid w:val="00B842B5"/>
    <w:rsid w:val="00B91913"/>
    <w:rsid w:val="00B923D6"/>
    <w:rsid w:val="00B92A51"/>
    <w:rsid w:val="00B93B03"/>
    <w:rsid w:val="00B94332"/>
    <w:rsid w:val="00BA6EB5"/>
    <w:rsid w:val="00BA78F6"/>
    <w:rsid w:val="00BB1ADC"/>
    <w:rsid w:val="00BB220B"/>
    <w:rsid w:val="00BB471D"/>
    <w:rsid w:val="00BB692F"/>
    <w:rsid w:val="00BB7F93"/>
    <w:rsid w:val="00BC498F"/>
    <w:rsid w:val="00BC4AAA"/>
    <w:rsid w:val="00BC4E53"/>
    <w:rsid w:val="00BC5F84"/>
    <w:rsid w:val="00BC7F05"/>
    <w:rsid w:val="00BD07DD"/>
    <w:rsid w:val="00BD1D50"/>
    <w:rsid w:val="00BD1E21"/>
    <w:rsid w:val="00BD4651"/>
    <w:rsid w:val="00BD5283"/>
    <w:rsid w:val="00BD748B"/>
    <w:rsid w:val="00BD768E"/>
    <w:rsid w:val="00BE1442"/>
    <w:rsid w:val="00BE6872"/>
    <w:rsid w:val="00BE70CE"/>
    <w:rsid w:val="00BF2083"/>
    <w:rsid w:val="00BF3DF4"/>
    <w:rsid w:val="00C00307"/>
    <w:rsid w:val="00C00628"/>
    <w:rsid w:val="00C0382E"/>
    <w:rsid w:val="00C0428B"/>
    <w:rsid w:val="00C04EC5"/>
    <w:rsid w:val="00C05417"/>
    <w:rsid w:val="00C1123D"/>
    <w:rsid w:val="00C1520D"/>
    <w:rsid w:val="00C15F9B"/>
    <w:rsid w:val="00C1665D"/>
    <w:rsid w:val="00C20693"/>
    <w:rsid w:val="00C2100F"/>
    <w:rsid w:val="00C22469"/>
    <w:rsid w:val="00C22631"/>
    <w:rsid w:val="00C22EF0"/>
    <w:rsid w:val="00C24CC2"/>
    <w:rsid w:val="00C31B14"/>
    <w:rsid w:val="00C4016B"/>
    <w:rsid w:val="00C419F7"/>
    <w:rsid w:val="00C419F9"/>
    <w:rsid w:val="00C45222"/>
    <w:rsid w:val="00C51A18"/>
    <w:rsid w:val="00C52FBB"/>
    <w:rsid w:val="00C55CE5"/>
    <w:rsid w:val="00C55D37"/>
    <w:rsid w:val="00C67C9D"/>
    <w:rsid w:val="00C716CE"/>
    <w:rsid w:val="00C72170"/>
    <w:rsid w:val="00C754D4"/>
    <w:rsid w:val="00C76053"/>
    <w:rsid w:val="00C8069F"/>
    <w:rsid w:val="00C82DAB"/>
    <w:rsid w:val="00C83D1C"/>
    <w:rsid w:val="00C85B20"/>
    <w:rsid w:val="00C860DE"/>
    <w:rsid w:val="00C87F65"/>
    <w:rsid w:val="00C96450"/>
    <w:rsid w:val="00CA0F2A"/>
    <w:rsid w:val="00CA1DEE"/>
    <w:rsid w:val="00CA39AB"/>
    <w:rsid w:val="00CA488D"/>
    <w:rsid w:val="00CA51BA"/>
    <w:rsid w:val="00CA5DC7"/>
    <w:rsid w:val="00CA6599"/>
    <w:rsid w:val="00CA68B3"/>
    <w:rsid w:val="00CA73DA"/>
    <w:rsid w:val="00CA7640"/>
    <w:rsid w:val="00CB08A2"/>
    <w:rsid w:val="00CB1978"/>
    <w:rsid w:val="00CB2D67"/>
    <w:rsid w:val="00CB62E9"/>
    <w:rsid w:val="00CE181C"/>
    <w:rsid w:val="00CE1DE2"/>
    <w:rsid w:val="00CE5560"/>
    <w:rsid w:val="00CE7DC6"/>
    <w:rsid w:val="00CF06D8"/>
    <w:rsid w:val="00CF4A55"/>
    <w:rsid w:val="00CF6A38"/>
    <w:rsid w:val="00D03E33"/>
    <w:rsid w:val="00D116FB"/>
    <w:rsid w:val="00D13948"/>
    <w:rsid w:val="00D13E17"/>
    <w:rsid w:val="00D25882"/>
    <w:rsid w:val="00D25F61"/>
    <w:rsid w:val="00D2668D"/>
    <w:rsid w:val="00D27E1D"/>
    <w:rsid w:val="00D3006E"/>
    <w:rsid w:val="00D3115C"/>
    <w:rsid w:val="00D31658"/>
    <w:rsid w:val="00D32F21"/>
    <w:rsid w:val="00D3341B"/>
    <w:rsid w:val="00D33A77"/>
    <w:rsid w:val="00D33B34"/>
    <w:rsid w:val="00D34B29"/>
    <w:rsid w:val="00D34C75"/>
    <w:rsid w:val="00D35DB1"/>
    <w:rsid w:val="00D41B30"/>
    <w:rsid w:val="00D4443C"/>
    <w:rsid w:val="00D45430"/>
    <w:rsid w:val="00D454FC"/>
    <w:rsid w:val="00D5511A"/>
    <w:rsid w:val="00D5730C"/>
    <w:rsid w:val="00D57CDE"/>
    <w:rsid w:val="00D604E1"/>
    <w:rsid w:val="00D63021"/>
    <w:rsid w:val="00D630ED"/>
    <w:rsid w:val="00D65F47"/>
    <w:rsid w:val="00D700FC"/>
    <w:rsid w:val="00D71F14"/>
    <w:rsid w:val="00D74321"/>
    <w:rsid w:val="00D75536"/>
    <w:rsid w:val="00D7626C"/>
    <w:rsid w:val="00D808C0"/>
    <w:rsid w:val="00D823F6"/>
    <w:rsid w:val="00D82C47"/>
    <w:rsid w:val="00D844C5"/>
    <w:rsid w:val="00D84F9D"/>
    <w:rsid w:val="00D85CDB"/>
    <w:rsid w:val="00D918DA"/>
    <w:rsid w:val="00D95F7E"/>
    <w:rsid w:val="00D96719"/>
    <w:rsid w:val="00DA0CB2"/>
    <w:rsid w:val="00DA1F25"/>
    <w:rsid w:val="00DA40B8"/>
    <w:rsid w:val="00DA6560"/>
    <w:rsid w:val="00DA7DA7"/>
    <w:rsid w:val="00DB004F"/>
    <w:rsid w:val="00DB052F"/>
    <w:rsid w:val="00DB7351"/>
    <w:rsid w:val="00DB7F86"/>
    <w:rsid w:val="00DC0CD9"/>
    <w:rsid w:val="00DC1C72"/>
    <w:rsid w:val="00DC2545"/>
    <w:rsid w:val="00DC5D7F"/>
    <w:rsid w:val="00DC6844"/>
    <w:rsid w:val="00DC7BD3"/>
    <w:rsid w:val="00DD0889"/>
    <w:rsid w:val="00DD3500"/>
    <w:rsid w:val="00DD46EE"/>
    <w:rsid w:val="00DD6FEE"/>
    <w:rsid w:val="00DD7EC8"/>
    <w:rsid w:val="00DE55C5"/>
    <w:rsid w:val="00DE61CA"/>
    <w:rsid w:val="00DE6AC6"/>
    <w:rsid w:val="00DF4F8B"/>
    <w:rsid w:val="00E00039"/>
    <w:rsid w:val="00E100AC"/>
    <w:rsid w:val="00E11440"/>
    <w:rsid w:val="00E123A8"/>
    <w:rsid w:val="00E13588"/>
    <w:rsid w:val="00E1429A"/>
    <w:rsid w:val="00E144B5"/>
    <w:rsid w:val="00E15F6A"/>
    <w:rsid w:val="00E17D21"/>
    <w:rsid w:val="00E21268"/>
    <w:rsid w:val="00E21CC3"/>
    <w:rsid w:val="00E2604A"/>
    <w:rsid w:val="00E27C05"/>
    <w:rsid w:val="00E27D5C"/>
    <w:rsid w:val="00E33BE9"/>
    <w:rsid w:val="00E3451D"/>
    <w:rsid w:val="00E41630"/>
    <w:rsid w:val="00E42841"/>
    <w:rsid w:val="00E42C3E"/>
    <w:rsid w:val="00E457F1"/>
    <w:rsid w:val="00E57689"/>
    <w:rsid w:val="00E60052"/>
    <w:rsid w:val="00E608FB"/>
    <w:rsid w:val="00E63B8E"/>
    <w:rsid w:val="00E66AD3"/>
    <w:rsid w:val="00E725E1"/>
    <w:rsid w:val="00E750CA"/>
    <w:rsid w:val="00E75DAB"/>
    <w:rsid w:val="00E82EE9"/>
    <w:rsid w:val="00E859FF"/>
    <w:rsid w:val="00E91444"/>
    <w:rsid w:val="00E91AE5"/>
    <w:rsid w:val="00E957B1"/>
    <w:rsid w:val="00EA1280"/>
    <w:rsid w:val="00EA18AD"/>
    <w:rsid w:val="00EA2F04"/>
    <w:rsid w:val="00EA316B"/>
    <w:rsid w:val="00EA4F50"/>
    <w:rsid w:val="00EB1D0B"/>
    <w:rsid w:val="00EB1F35"/>
    <w:rsid w:val="00EB3378"/>
    <w:rsid w:val="00EB4416"/>
    <w:rsid w:val="00EB4707"/>
    <w:rsid w:val="00ED1CED"/>
    <w:rsid w:val="00ED21DC"/>
    <w:rsid w:val="00ED56F8"/>
    <w:rsid w:val="00ED6875"/>
    <w:rsid w:val="00ED6F50"/>
    <w:rsid w:val="00EE1879"/>
    <w:rsid w:val="00EE33B1"/>
    <w:rsid w:val="00EE509A"/>
    <w:rsid w:val="00EF2D2A"/>
    <w:rsid w:val="00EF45FB"/>
    <w:rsid w:val="00EF647B"/>
    <w:rsid w:val="00EF7F30"/>
    <w:rsid w:val="00F132BF"/>
    <w:rsid w:val="00F139B4"/>
    <w:rsid w:val="00F14B39"/>
    <w:rsid w:val="00F16606"/>
    <w:rsid w:val="00F16BF6"/>
    <w:rsid w:val="00F228C0"/>
    <w:rsid w:val="00F262BA"/>
    <w:rsid w:val="00F26CAF"/>
    <w:rsid w:val="00F27D98"/>
    <w:rsid w:val="00F30EB3"/>
    <w:rsid w:val="00F318FE"/>
    <w:rsid w:val="00F37902"/>
    <w:rsid w:val="00F45B4D"/>
    <w:rsid w:val="00F463A7"/>
    <w:rsid w:val="00F50869"/>
    <w:rsid w:val="00F56E0C"/>
    <w:rsid w:val="00F57A55"/>
    <w:rsid w:val="00F60F00"/>
    <w:rsid w:val="00F640D7"/>
    <w:rsid w:val="00F6528F"/>
    <w:rsid w:val="00F66FFF"/>
    <w:rsid w:val="00F7060F"/>
    <w:rsid w:val="00F70F81"/>
    <w:rsid w:val="00F76D43"/>
    <w:rsid w:val="00F80BD5"/>
    <w:rsid w:val="00F80EE7"/>
    <w:rsid w:val="00F81B8F"/>
    <w:rsid w:val="00F83C45"/>
    <w:rsid w:val="00F8571C"/>
    <w:rsid w:val="00F85EC8"/>
    <w:rsid w:val="00F87324"/>
    <w:rsid w:val="00F920D3"/>
    <w:rsid w:val="00F962AA"/>
    <w:rsid w:val="00F96607"/>
    <w:rsid w:val="00FA0B3D"/>
    <w:rsid w:val="00FA6C05"/>
    <w:rsid w:val="00FB2476"/>
    <w:rsid w:val="00FB45E4"/>
    <w:rsid w:val="00FB4D66"/>
    <w:rsid w:val="00FB78FB"/>
    <w:rsid w:val="00FC1973"/>
    <w:rsid w:val="00FC353C"/>
    <w:rsid w:val="00FC5D35"/>
    <w:rsid w:val="00FC5F97"/>
    <w:rsid w:val="00FC7FC5"/>
    <w:rsid w:val="00FD16B1"/>
    <w:rsid w:val="00FD3140"/>
    <w:rsid w:val="00FD3216"/>
    <w:rsid w:val="00FD4FC3"/>
    <w:rsid w:val="00FD5E15"/>
    <w:rsid w:val="00FD6448"/>
    <w:rsid w:val="00FE416D"/>
    <w:rsid w:val="00FE602F"/>
    <w:rsid w:val="00FF1C05"/>
    <w:rsid w:val="00FF48E2"/>
    <w:rsid w:val="00FF6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Ttulo">
    <w:name w:val="Title"/>
    <w:basedOn w:val="Normal"/>
    <w:link w:val="TtuloCar"/>
    <w:uiPriority w:val="99"/>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TtuloCar">
    <w:name w:val="Título Car"/>
    <w:basedOn w:val="Fuentedeprrafopredeter"/>
    <w:link w:val="Ttulo"/>
    <w:uiPriority w:val="10"/>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character" w:styleId="Nmerodepgina">
    <w:name w:val="page number"/>
    <w:basedOn w:val="Fuentedeprrafopredeter"/>
    <w:uiPriority w:val="99"/>
    <w:rsid w:val="00D1394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Ttulo">
    <w:name w:val="Title"/>
    <w:basedOn w:val="Normal"/>
    <w:link w:val="TtuloCar"/>
    <w:uiPriority w:val="99"/>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TtuloCar">
    <w:name w:val="Título Car"/>
    <w:basedOn w:val="Fuentedeprrafopredeter"/>
    <w:link w:val="Ttulo"/>
    <w:uiPriority w:val="10"/>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character" w:styleId="Nmerodepgina">
    <w:name w:val="page number"/>
    <w:basedOn w:val="Fuentedeprrafopredeter"/>
    <w:uiPriority w:val="99"/>
    <w:rsid w:val="00D139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25248335">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Hoja_de_c_lculo_de_Microsoft_Excel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F1D2-00DA-4712-94E2-00FCEE0A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4402</Words>
  <Characters>24216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28561</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SUB DIR FINANCIEROS</cp:lastModifiedBy>
  <cp:revision>8</cp:revision>
  <cp:lastPrinted>2020-03-10T20:26:00Z</cp:lastPrinted>
  <dcterms:created xsi:type="dcterms:W3CDTF">2021-04-06T18:42:00Z</dcterms:created>
  <dcterms:modified xsi:type="dcterms:W3CDTF">2021-04-07T19:15:00Z</dcterms:modified>
</cp:coreProperties>
</file>